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DA7BD" w14:textId="77777777" w:rsidR="00F84598" w:rsidRDefault="00F84598" w:rsidP="00F84598">
      <w:pPr>
        <w:pStyle w:val="Footer"/>
        <w:rPr>
          <w:sz w:val="32"/>
        </w:rPr>
        <w:sectPr w:rsidR="00F84598" w:rsidSect="00F817DC">
          <w:headerReference w:type="even" r:id="rId8"/>
          <w:headerReference w:type="default" r:id="rId9"/>
          <w:footerReference w:type="even" r:id="rId10"/>
          <w:footerReference w:type="default" r:id="rId11"/>
          <w:headerReference w:type="first" r:id="rId12"/>
          <w:footerReference w:type="first" r:id="rId13"/>
          <w:pgSz w:w="12240" w:h="15840" w:code="1"/>
          <w:pgMar w:top="-1620" w:right="1152" w:bottom="1008" w:left="1152" w:header="435" w:footer="403" w:gutter="0"/>
          <w:pgNumType w:start="1"/>
          <w:cols w:space="720"/>
          <w:titlePg/>
          <w:docGrid w:linePitch="360"/>
        </w:sectPr>
      </w:pPr>
    </w:p>
    <w:p w14:paraId="3A38A9DE" w14:textId="77777777" w:rsidR="00A416B0" w:rsidRPr="00D40991" w:rsidRDefault="00A416B0" w:rsidP="006E6A8D">
      <w:pPr>
        <w:ind w:right="540"/>
        <w:rPr>
          <w:sz w:val="16"/>
          <w:szCs w:val="16"/>
        </w:rPr>
      </w:pPr>
      <w:r w:rsidRPr="00D40991">
        <w:rPr>
          <w:b/>
          <w:bCs/>
          <w:color w:val="000000"/>
          <w:sz w:val="16"/>
          <w:szCs w:val="16"/>
        </w:rPr>
        <w:t xml:space="preserve">Purpose.  </w:t>
      </w:r>
      <w:r w:rsidRPr="00D40991">
        <w:rPr>
          <w:sz w:val="16"/>
          <w:szCs w:val="16"/>
        </w:rPr>
        <w:t xml:space="preserve">The 5-Year and Annual PHA Plans provide a ready source for interested parties to locate basic PHA policies, rules, and requirements concerning the PHA’s operations, programs, and services, </w:t>
      </w:r>
      <w:r w:rsidR="005E0068">
        <w:rPr>
          <w:sz w:val="16"/>
          <w:szCs w:val="16"/>
        </w:rPr>
        <w:t xml:space="preserve">including changes to these policies, </w:t>
      </w:r>
      <w:r w:rsidRPr="00D40991">
        <w:rPr>
          <w:sz w:val="16"/>
          <w:szCs w:val="16"/>
        </w:rPr>
        <w:t xml:space="preserve">and informs HUD, families served by the PHA, and members of the public of the PHA’s mission, </w:t>
      </w:r>
      <w:proofErr w:type="gramStart"/>
      <w:r w:rsidRPr="00D40991">
        <w:rPr>
          <w:sz w:val="16"/>
          <w:szCs w:val="16"/>
        </w:rPr>
        <w:t>goals</w:t>
      </w:r>
      <w:proofErr w:type="gramEnd"/>
      <w:r w:rsidRPr="00D40991">
        <w:rPr>
          <w:sz w:val="16"/>
          <w:szCs w:val="16"/>
        </w:rPr>
        <w:t xml:space="preserve"> and objectives for serving the needs of low- income, very low- income, and extremely low- income families</w:t>
      </w:r>
    </w:p>
    <w:p w14:paraId="2AD989EF" w14:textId="77777777" w:rsidR="00A416B0" w:rsidRPr="00D40991" w:rsidRDefault="00A416B0" w:rsidP="006E6A8D">
      <w:pPr>
        <w:ind w:right="540"/>
        <w:rPr>
          <w:sz w:val="16"/>
          <w:szCs w:val="16"/>
        </w:rPr>
      </w:pPr>
    </w:p>
    <w:p w14:paraId="768D58F5" w14:textId="77777777" w:rsidR="006E6A8D" w:rsidRPr="00D40991" w:rsidRDefault="00A9486C" w:rsidP="006E6A8D">
      <w:pPr>
        <w:ind w:right="540"/>
        <w:rPr>
          <w:bCs/>
          <w:color w:val="000000"/>
          <w:sz w:val="16"/>
          <w:szCs w:val="16"/>
        </w:rPr>
      </w:pPr>
      <w:r w:rsidRPr="00D40991">
        <w:rPr>
          <w:b/>
          <w:bCs/>
          <w:color w:val="000000"/>
          <w:sz w:val="16"/>
          <w:szCs w:val="16"/>
        </w:rPr>
        <w:t xml:space="preserve">Applicability.  </w:t>
      </w:r>
      <w:r w:rsidR="005E0068">
        <w:rPr>
          <w:bCs/>
          <w:color w:val="000000"/>
          <w:sz w:val="16"/>
          <w:szCs w:val="16"/>
        </w:rPr>
        <w:t xml:space="preserve">The </w:t>
      </w:r>
      <w:r w:rsidR="00F61BB5" w:rsidRPr="00D40991">
        <w:rPr>
          <w:bCs/>
          <w:color w:val="000000"/>
          <w:sz w:val="16"/>
          <w:szCs w:val="16"/>
        </w:rPr>
        <w:t>Form HUD-50075-HCV</w:t>
      </w:r>
      <w:r w:rsidRPr="00D40991">
        <w:rPr>
          <w:bCs/>
          <w:color w:val="000000"/>
          <w:sz w:val="16"/>
          <w:szCs w:val="16"/>
        </w:rPr>
        <w:t xml:space="preserve"> is to be completed</w:t>
      </w:r>
      <w:r w:rsidR="00A416B0" w:rsidRPr="00D40991">
        <w:rPr>
          <w:bCs/>
          <w:color w:val="000000"/>
          <w:sz w:val="16"/>
          <w:szCs w:val="16"/>
        </w:rPr>
        <w:t xml:space="preserve"> annually</w:t>
      </w:r>
      <w:r w:rsidRPr="00D40991">
        <w:rPr>
          <w:b/>
          <w:bCs/>
          <w:color w:val="000000"/>
          <w:sz w:val="16"/>
          <w:szCs w:val="16"/>
        </w:rPr>
        <w:t xml:space="preserve"> </w:t>
      </w:r>
      <w:r w:rsidRPr="00D40991">
        <w:rPr>
          <w:bCs/>
          <w:color w:val="000000"/>
          <w:sz w:val="16"/>
          <w:szCs w:val="16"/>
        </w:rPr>
        <w:t>by</w:t>
      </w:r>
      <w:r w:rsidRPr="00D40991">
        <w:rPr>
          <w:b/>
          <w:bCs/>
          <w:color w:val="000000"/>
          <w:sz w:val="16"/>
          <w:szCs w:val="16"/>
        </w:rPr>
        <w:t xml:space="preserve"> </w:t>
      </w:r>
      <w:r w:rsidR="005A5D21" w:rsidRPr="00D40991">
        <w:rPr>
          <w:b/>
          <w:bCs/>
          <w:color w:val="000000"/>
          <w:sz w:val="16"/>
          <w:szCs w:val="16"/>
        </w:rPr>
        <w:t>HCV-Only PHA</w:t>
      </w:r>
      <w:r w:rsidR="006E6A8D" w:rsidRPr="00D40991">
        <w:rPr>
          <w:b/>
          <w:bCs/>
          <w:color w:val="000000"/>
          <w:sz w:val="16"/>
          <w:szCs w:val="16"/>
        </w:rPr>
        <w:t>s</w:t>
      </w:r>
      <w:r w:rsidRPr="00D40991">
        <w:rPr>
          <w:bCs/>
          <w:color w:val="000000"/>
          <w:sz w:val="16"/>
          <w:szCs w:val="16"/>
        </w:rPr>
        <w:t xml:space="preserve">.  PHAs that meet the definition of a Standard PHA, Troubled PHA, </w:t>
      </w:r>
      <w:r w:rsidR="005A5D21" w:rsidRPr="00D40991">
        <w:rPr>
          <w:bCs/>
          <w:color w:val="000000"/>
          <w:sz w:val="16"/>
          <w:szCs w:val="16"/>
        </w:rPr>
        <w:t xml:space="preserve">High Performer PHA, Small PHA, </w:t>
      </w:r>
      <w:r w:rsidRPr="00D40991">
        <w:rPr>
          <w:bCs/>
          <w:color w:val="000000"/>
          <w:sz w:val="16"/>
          <w:szCs w:val="16"/>
        </w:rPr>
        <w:t xml:space="preserve">or Qualified PHA </w:t>
      </w:r>
      <w:r w:rsidRPr="00D40991">
        <w:rPr>
          <w:bCs/>
          <w:color w:val="000000"/>
          <w:sz w:val="16"/>
          <w:szCs w:val="16"/>
          <w:u w:val="single"/>
        </w:rPr>
        <w:t>do not</w:t>
      </w:r>
      <w:r w:rsidRPr="00D40991">
        <w:rPr>
          <w:bCs/>
          <w:color w:val="000000"/>
          <w:sz w:val="16"/>
          <w:szCs w:val="16"/>
        </w:rPr>
        <w:t xml:space="preserve"> need to submit this form. </w:t>
      </w:r>
      <w:r w:rsidR="006E6A8D" w:rsidRPr="00D40991">
        <w:rPr>
          <w:bCs/>
          <w:color w:val="000000"/>
          <w:sz w:val="16"/>
          <w:szCs w:val="16"/>
        </w:rPr>
        <w:t>Where applicable, separate Annual PHA Plan forms are available for each of these types of PHAs</w:t>
      </w:r>
      <w:r w:rsidR="00607CE8">
        <w:rPr>
          <w:bCs/>
          <w:color w:val="000000"/>
          <w:sz w:val="16"/>
          <w:szCs w:val="16"/>
        </w:rPr>
        <w:t>.</w:t>
      </w:r>
    </w:p>
    <w:p w14:paraId="279AA59E" w14:textId="77777777" w:rsidR="00A9486C" w:rsidRPr="00D40991" w:rsidRDefault="00A9486C" w:rsidP="00A9486C">
      <w:pPr>
        <w:ind w:right="540"/>
        <w:rPr>
          <w:bCs/>
          <w:color w:val="000000"/>
          <w:sz w:val="16"/>
          <w:szCs w:val="16"/>
        </w:rPr>
      </w:pPr>
    </w:p>
    <w:p w14:paraId="72D0668D" w14:textId="77777777" w:rsidR="00A9486C" w:rsidRPr="00D40991" w:rsidRDefault="00A9486C" w:rsidP="00A9486C">
      <w:pPr>
        <w:ind w:right="540"/>
        <w:rPr>
          <w:b/>
          <w:bCs/>
          <w:color w:val="000000"/>
          <w:sz w:val="16"/>
          <w:szCs w:val="16"/>
        </w:rPr>
      </w:pPr>
      <w:r w:rsidRPr="00D40991">
        <w:rPr>
          <w:b/>
          <w:bCs/>
          <w:color w:val="000000"/>
          <w:sz w:val="16"/>
          <w:szCs w:val="16"/>
        </w:rPr>
        <w:t xml:space="preserve">Definitions.  </w:t>
      </w:r>
    </w:p>
    <w:p w14:paraId="3FFB2C5A" w14:textId="77777777" w:rsidR="00A9486C" w:rsidRPr="00D40991" w:rsidRDefault="00A9486C" w:rsidP="00A9486C">
      <w:pPr>
        <w:ind w:right="540"/>
        <w:rPr>
          <w:b/>
          <w:bCs/>
          <w:color w:val="000000"/>
          <w:sz w:val="16"/>
          <w:szCs w:val="16"/>
        </w:rPr>
      </w:pPr>
    </w:p>
    <w:p w14:paraId="21E15FB9" w14:textId="7729F170" w:rsidR="00145844" w:rsidRPr="00D40991" w:rsidRDefault="00145844" w:rsidP="00E36228">
      <w:pPr>
        <w:numPr>
          <w:ilvl w:val="0"/>
          <w:numId w:val="18"/>
        </w:numPr>
        <w:pBdr>
          <w:bottom w:val="double" w:sz="6" w:space="1" w:color="auto"/>
        </w:pBdr>
        <w:tabs>
          <w:tab w:val="left" w:pos="0"/>
        </w:tabs>
        <w:rPr>
          <w:sz w:val="16"/>
          <w:szCs w:val="16"/>
        </w:rPr>
      </w:pPr>
      <w:r w:rsidRPr="00D40991">
        <w:rPr>
          <w:b/>
          <w:i/>
          <w:sz w:val="16"/>
          <w:szCs w:val="16"/>
        </w:rPr>
        <w:t>High-Performer PHA</w:t>
      </w:r>
      <w:r w:rsidRPr="00D40991">
        <w:rPr>
          <w:sz w:val="16"/>
          <w:szCs w:val="16"/>
        </w:rPr>
        <w:t xml:space="preserve"> – A PHA that owns or manages </w:t>
      </w:r>
      <w:r w:rsidR="003B25F0" w:rsidRPr="00D40991">
        <w:rPr>
          <w:sz w:val="16"/>
          <w:szCs w:val="16"/>
        </w:rPr>
        <w:t>more than 550 combined</w:t>
      </w:r>
      <w:r w:rsidRPr="00D40991">
        <w:rPr>
          <w:sz w:val="16"/>
          <w:szCs w:val="16"/>
        </w:rPr>
        <w:t xml:space="preserve"> public </w:t>
      </w:r>
      <w:r w:rsidR="003B25F0" w:rsidRPr="00D40991">
        <w:rPr>
          <w:sz w:val="16"/>
          <w:szCs w:val="16"/>
        </w:rPr>
        <w:t xml:space="preserve">housing units and housing choice vouchers, </w:t>
      </w:r>
      <w:r w:rsidRPr="00D40991">
        <w:rPr>
          <w:sz w:val="16"/>
          <w:szCs w:val="16"/>
        </w:rPr>
        <w:t xml:space="preserve">and was </w:t>
      </w:r>
      <w:r w:rsidR="009A71E4" w:rsidRPr="00D40991">
        <w:rPr>
          <w:sz w:val="16"/>
          <w:szCs w:val="16"/>
        </w:rPr>
        <w:t>designated as a high performer o</w:t>
      </w:r>
      <w:r w:rsidRPr="00D40991">
        <w:rPr>
          <w:sz w:val="16"/>
          <w:szCs w:val="16"/>
        </w:rPr>
        <w:t xml:space="preserve">n </w:t>
      </w:r>
      <w:r w:rsidR="00022AAE" w:rsidRPr="00D40991">
        <w:rPr>
          <w:sz w:val="16"/>
          <w:szCs w:val="16"/>
          <w:u w:val="single"/>
        </w:rPr>
        <w:t xml:space="preserve">both </w:t>
      </w:r>
      <w:r w:rsidRPr="00D40991">
        <w:rPr>
          <w:sz w:val="16"/>
          <w:szCs w:val="16"/>
        </w:rPr>
        <w:t>the most re</w:t>
      </w:r>
      <w:r w:rsidR="009A71E4" w:rsidRPr="00D40991">
        <w:rPr>
          <w:sz w:val="16"/>
          <w:szCs w:val="16"/>
        </w:rPr>
        <w:t xml:space="preserve">cent Public Housing Assessment System (PHAS) and Section Eight Management </w:t>
      </w:r>
      <w:r w:rsidR="008353C0" w:rsidRPr="00D40991">
        <w:rPr>
          <w:sz w:val="16"/>
          <w:szCs w:val="16"/>
        </w:rPr>
        <w:t>Assessment Program (</w:t>
      </w:r>
      <w:r w:rsidR="009A71E4" w:rsidRPr="00D40991">
        <w:rPr>
          <w:sz w:val="16"/>
          <w:szCs w:val="16"/>
        </w:rPr>
        <w:t>SEMAP</w:t>
      </w:r>
      <w:r w:rsidR="008353C0" w:rsidRPr="00D40991">
        <w:rPr>
          <w:sz w:val="16"/>
          <w:szCs w:val="16"/>
        </w:rPr>
        <w:t>)</w:t>
      </w:r>
      <w:r w:rsidR="009A71E4" w:rsidRPr="00D40991">
        <w:rPr>
          <w:sz w:val="16"/>
          <w:szCs w:val="16"/>
        </w:rPr>
        <w:t xml:space="preserve"> assessments if administering both programs, </w:t>
      </w:r>
      <w:proofErr w:type="gramStart"/>
      <w:r w:rsidR="009A71E4" w:rsidRPr="00D40991">
        <w:rPr>
          <w:sz w:val="16"/>
          <w:szCs w:val="16"/>
        </w:rPr>
        <w:t>or</w:t>
      </w:r>
      <w:proofErr w:type="gramEnd"/>
      <w:r w:rsidR="009A71E4" w:rsidRPr="00D40991">
        <w:rPr>
          <w:sz w:val="16"/>
          <w:szCs w:val="16"/>
        </w:rPr>
        <w:t xml:space="preserve"> PHAS if only administering public housing.</w:t>
      </w:r>
    </w:p>
    <w:p w14:paraId="5E220CAE" w14:textId="27D192F1" w:rsidR="00145844" w:rsidRPr="00D40991" w:rsidRDefault="00145844" w:rsidP="00E36228">
      <w:pPr>
        <w:numPr>
          <w:ilvl w:val="0"/>
          <w:numId w:val="18"/>
        </w:numPr>
        <w:pBdr>
          <w:bottom w:val="double" w:sz="6" w:space="1" w:color="auto"/>
        </w:pBdr>
        <w:tabs>
          <w:tab w:val="left" w:pos="0"/>
        </w:tabs>
        <w:rPr>
          <w:sz w:val="16"/>
          <w:szCs w:val="16"/>
        </w:rPr>
      </w:pPr>
      <w:r w:rsidRPr="00D40991">
        <w:rPr>
          <w:b/>
          <w:bCs/>
          <w:i/>
          <w:sz w:val="16"/>
          <w:szCs w:val="16"/>
        </w:rPr>
        <w:t>Small PHA</w:t>
      </w:r>
      <w:r w:rsidRPr="00D40991">
        <w:rPr>
          <w:bCs/>
          <w:i/>
          <w:sz w:val="16"/>
          <w:szCs w:val="16"/>
        </w:rPr>
        <w:t xml:space="preserve"> </w:t>
      </w:r>
      <w:r w:rsidRPr="00D40991">
        <w:rPr>
          <w:bCs/>
          <w:sz w:val="16"/>
          <w:szCs w:val="16"/>
        </w:rPr>
        <w:t>- A</w:t>
      </w:r>
      <w:r w:rsidRPr="00D40991">
        <w:rPr>
          <w:b/>
          <w:bCs/>
          <w:sz w:val="16"/>
          <w:szCs w:val="16"/>
        </w:rPr>
        <w:t xml:space="preserve"> </w:t>
      </w:r>
      <w:r w:rsidRPr="00D40991">
        <w:rPr>
          <w:bCs/>
          <w:sz w:val="16"/>
          <w:szCs w:val="16"/>
        </w:rPr>
        <w:t xml:space="preserve">PHA that is not designated as PHAS </w:t>
      </w:r>
      <w:r w:rsidR="009A71E4" w:rsidRPr="00D40991">
        <w:rPr>
          <w:bCs/>
          <w:sz w:val="16"/>
          <w:szCs w:val="16"/>
        </w:rPr>
        <w:t xml:space="preserve">or SEMAP </w:t>
      </w:r>
      <w:r w:rsidRPr="00D40991">
        <w:rPr>
          <w:bCs/>
          <w:sz w:val="16"/>
          <w:szCs w:val="16"/>
        </w:rPr>
        <w:t>troubled</w:t>
      </w:r>
      <w:r w:rsidR="009D456C" w:rsidRPr="00D40991">
        <w:rPr>
          <w:bCs/>
          <w:sz w:val="16"/>
          <w:szCs w:val="16"/>
        </w:rPr>
        <w:t>,</w:t>
      </w:r>
      <w:r w:rsidRPr="00D40991">
        <w:rPr>
          <w:bCs/>
          <w:sz w:val="16"/>
          <w:szCs w:val="16"/>
        </w:rPr>
        <w:t xml:space="preserve"> </w:t>
      </w:r>
      <w:r w:rsidR="00B24C50" w:rsidRPr="00D40991">
        <w:rPr>
          <w:bCs/>
          <w:sz w:val="16"/>
          <w:szCs w:val="16"/>
        </w:rPr>
        <w:t>that owns or manages</w:t>
      </w:r>
      <w:r w:rsidRPr="00D40991">
        <w:rPr>
          <w:bCs/>
          <w:sz w:val="16"/>
          <w:szCs w:val="16"/>
        </w:rPr>
        <w:t xml:space="preserve"> less than 250 public housing units and any number of vouchers where the total combined units </w:t>
      </w:r>
      <w:r w:rsidR="003E5C83" w:rsidRPr="00D40991">
        <w:rPr>
          <w:bCs/>
          <w:sz w:val="16"/>
          <w:szCs w:val="16"/>
        </w:rPr>
        <w:t>exceed</w:t>
      </w:r>
      <w:r w:rsidRPr="00D40991">
        <w:rPr>
          <w:bCs/>
          <w:sz w:val="16"/>
          <w:szCs w:val="16"/>
        </w:rPr>
        <w:t xml:space="preserve"> 550.</w:t>
      </w:r>
    </w:p>
    <w:p w14:paraId="5B4D4C32" w14:textId="77777777" w:rsidR="00145844" w:rsidRPr="00D40991" w:rsidRDefault="00145844" w:rsidP="00E36228">
      <w:pPr>
        <w:numPr>
          <w:ilvl w:val="0"/>
          <w:numId w:val="18"/>
        </w:numPr>
        <w:pBdr>
          <w:bottom w:val="double" w:sz="6" w:space="1" w:color="auto"/>
        </w:pBdr>
        <w:tabs>
          <w:tab w:val="left" w:pos="0"/>
        </w:tabs>
        <w:rPr>
          <w:sz w:val="16"/>
          <w:szCs w:val="16"/>
        </w:rPr>
      </w:pPr>
      <w:r w:rsidRPr="00D40991">
        <w:rPr>
          <w:b/>
          <w:i/>
          <w:sz w:val="16"/>
          <w:szCs w:val="16"/>
        </w:rPr>
        <w:t>Housing Choice Voucher (HCV) Only PHA</w:t>
      </w:r>
      <w:r w:rsidRPr="00D40991">
        <w:rPr>
          <w:sz w:val="16"/>
          <w:szCs w:val="16"/>
        </w:rPr>
        <w:t xml:space="preserve"> - A PHA that administers more than 550 HCVs, was not d</w:t>
      </w:r>
      <w:r w:rsidR="009A71E4" w:rsidRPr="00D40991">
        <w:rPr>
          <w:sz w:val="16"/>
          <w:szCs w:val="16"/>
        </w:rPr>
        <w:t xml:space="preserve">esignated as </w:t>
      </w:r>
      <w:r w:rsidR="00D40991" w:rsidRPr="00D40991">
        <w:rPr>
          <w:sz w:val="16"/>
          <w:szCs w:val="16"/>
        </w:rPr>
        <w:t>troubled in</w:t>
      </w:r>
      <w:r w:rsidR="009A71E4" w:rsidRPr="00D40991">
        <w:rPr>
          <w:sz w:val="16"/>
          <w:szCs w:val="16"/>
        </w:rPr>
        <w:t xml:space="preserve"> its </w:t>
      </w:r>
      <w:r w:rsidRPr="00D40991">
        <w:rPr>
          <w:sz w:val="16"/>
          <w:szCs w:val="16"/>
        </w:rPr>
        <w:t xml:space="preserve">most recent </w:t>
      </w:r>
      <w:r w:rsidR="00B24C50" w:rsidRPr="00D40991">
        <w:rPr>
          <w:sz w:val="16"/>
          <w:szCs w:val="16"/>
        </w:rPr>
        <w:t xml:space="preserve">SEMAP </w:t>
      </w:r>
      <w:proofErr w:type="gramStart"/>
      <w:r w:rsidR="00733140" w:rsidRPr="00D40991">
        <w:rPr>
          <w:sz w:val="16"/>
          <w:szCs w:val="16"/>
        </w:rPr>
        <w:t>assessment</w:t>
      </w:r>
      <w:proofErr w:type="gramEnd"/>
      <w:r w:rsidR="00733140" w:rsidRPr="00D40991">
        <w:rPr>
          <w:sz w:val="16"/>
          <w:szCs w:val="16"/>
        </w:rPr>
        <w:t xml:space="preserve"> and</w:t>
      </w:r>
      <w:r w:rsidRPr="00D40991">
        <w:rPr>
          <w:sz w:val="16"/>
          <w:szCs w:val="16"/>
        </w:rPr>
        <w:t xml:space="preserve"> does not own or </w:t>
      </w:r>
      <w:r w:rsidR="00B24C50" w:rsidRPr="00D40991">
        <w:rPr>
          <w:sz w:val="16"/>
          <w:szCs w:val="16"/>
        </w:rPr>
        <w:t>manage</w:t>
      </w:r>
      <w:r w:rsidRPr="00D40991">
        <w:rPr>
          <w:sz w:val="16"/>
          <w:szCs w:val="16"/>
        </w:rPr>
        <w:t xml:space="preserve"> public housing.  </w:t>
      </w:r>
    </w:p>
    <w:p w14:paraId="3F7103F7" w14:textId="479F44B0" w:rsidR="00145844" w:rsidRPr="00D40991" w:rsidRDefault="00145844" w:rsidP="00E36228">
      <w:pPr>
        <w:numPr>
          <w:ilvl w:val="0"/>
          <w:numId w:val="18"/>
        </w:numPr>
        <w:pBdr>
          <w:bottom w:val="double" w:sz="6" w:space="1" w:color="auto"/>
        </w:pBdr>
        <w:tabs>
          <w:tab w:val="left" w:pos="0"/>
        </w:tabs>
        <w:rPr>
          <w:sz w:val="16"/>
          <w:szCs w:val="16"/>
        </w:rPr>
      </w:pPr>
      <w:r w:rsidRPr="00D40991">
        <w:rPr>
          <w:b/>
          <w:i/>
          <w:sz w:val="16"/>
          <w:szCs w:val="16"/>
        </w:rPr>
        <w:t>Standard PHA</w:t>
      </w:r>
      <w:r w:rsidRPr="00D40991">
        <w:rPr>
          <w:sz w:val="16"/>
          <w:szCs w:val="16"/>
        </w:rPr>
        <w:t xml:space="preserve"> -</w:t>
      </w:r>
      <w:r w:rsidRPr="00D40991">
        <w:rPr>
          <w:b/>
          <w:i/>
          <w:sz w:val="16"/>
          <w:szCs w:val="16"/>
        </w:rPr>
        <w:t xml:space="preserve"> </w:t>
      </w:r>
      <w:r w:rsidRPr="00D40991">
        <w:rPr>
          <w:sz w:val="16"/>
          <w:szCs w:val="16"/>
        </w:rPr>
        <w:t>A PHA</w:t>
      </w:r>
      <w:r w:rsidRPr="00D40991">
        <w:rPr>
          <w:b/>
          <w:sz w:val="16"/>
          <w:szCs w:val="16"/>
        </w:rPr>
        <w:t xml:space="preserve"> </w:t>
      </w:r>
      <w:r w:rsidRPr="00D40991">
        <w:rPr>
          <w:sz w:val="16"/>
          <w:szCs w:val="16"/>
        </w:rPr>
        <w:t xml:space="preserve">that owns or manages 250 or more public housing units and any number of vouchers where the total combined units </w:t>
      </w:r>
      <w:r w:rsidR="003E5C83" w:rsidRPr="00D40991">
        <w:rPr>
          <w:sz w:val="16"/>
          <w:szCs w:val="16"/>
        </w:rPr>
        <w:t>exceed</w:t>
      </w:r>
      <w:r w:rsidRPr="00D40991">
        <w:rPr>
          <w:sz w:val="16"/>
          <w:szCs w:val="16"/>
        </w:rPr>
        <w:t xml:space="preserve"> 550, and that was designated as a standard performer in the most recent </w:t>
      </w:r>
      <w:r w:rsidR="009A71E4" w:rsidRPr="00D40991">
        <w:rPr>
          <w:sz w:val="16"/>
          <w:szCs w:val="16"/>
        </w:rPr>
        <w:t>PHA</w:t>
      </w:r>
      <w:r w:rsidR="003C4582" w:rsidRPr="00D40991">
        <w:rPr>
          <w:sz w:val="16"/>
          <w:szCs w:val="16"/>
        </w:rPr>
        <w:t>S</w:t>
      </w:r>
      <w:r w:rsidRPr="00D40991">
        <w:rPr>
          <w:sz w:val="16"/>
          <w:szCs w:val="16"/>
        </w:rPr>
        <w:t xml:space="preserve"> and </w:t>
      </w:r>
      <w:r w:rsidR="009A71E4" w:rsidRPr="00D40991">
        <w:rPr>
          <w:sz w:val="16"/>
          <w:szCs w:val="16"/>
        </w:rPr>
        <w:t>SEMAP</w:t>
      </w:r>
      <w:r w:rsidRPr="00D40991">
        <w:rPr>
          <w:sz w:val="16"/>
          <w:szCs w:val="16"/>
        </w:rPr>
        <w:t xml:space="preserve"> assessments.</w:t>
      </w:r>
    </w:p>
    <w:p w14:paraId="6DB1E07C" w14:textId="77777777" w:rsidR="00145844" w:rsidRPr="00D40991" w:rsidRDefault="00145844" w:rsidP="00E36228">
      <w:pPr>
        <w:numPr>
          <w:ilvl w:val="0"/>
          <w:numId w:val="18"/>
        </w:numPr>
        <w:pBdr>
          <w:bottom w:val="double" w:sz="6" w:space="1" w:color="auto"/>
        </w:pBdr>
        <w:tabs>
          <w:tab w:val="left" w:pos="0"/>
        </w:tabs>
        <w:rPr>
          <w:sz w:val="16"/>
          <w:szCs w:val="16"/>
        </w:rPr>
      </w:pPr>
      <w:r w:rsidRPr="00D40991">
        <w:rPr>
          <w:b/>
          <w:i/>
          <w:sz w:val="16"/>
          <w:szCs w:val="16"/>
        </w:rPr>
        <w:t>Troubled PHA</w:t>
      </w:r>
      <w:r w:rsidRPr="00D40991">
        <w:rPr>
          <w:b/>
          <w:sz w:val="16"/>
          <w:szCs w:val="16"/>
        </w:rPr>
        <w:t xml:space="preserve"> -</w:t>
      </w:r>
      <w:r w:rsidRPr="00D40991">
        <w:rPr>
          <w:sz w:val="16"/>
          <w:szCs w:val="16"/>
        </w:rPr>
        <w:t xml:space="preserve"> A PHA that achieves an overall PHAS or SEMAP score of less than 60 percent.</w:t>
      </w:r>
    </w:p>
    <w:p w14:paraId="395482F6" w14:textId="1C93AAEB" w:rsidR="00642CEF" w:rsidRPr="003455C4" w:rsidRDefault="00145844" w:rsidP="00642CEF">
      <w:pPr>
        <w:numPr>
          <w:ilvl w:val="0"/>
          <w:numId w:val="18"/>
        </w:numPr>
        <w:pBdr>
          <w:bottom w:val="double" w:sz="6" w:space="1" w:color="auto"/>
        </w:pBdr>
        <w:tabs>
          <w:tab w:val="left" w:pos="0"/>
        </w:tabs>
        <w:rPr>
          <w:b/>
          <w:sz w:val="18"/>
          <w:szCs w:val="18"/>
        </w:rPr>
      </w:pPr>
      <w:r w:rsidRPr="00D40991">
        <w:rPr>
          <w:b/>
          <w:bCs/>
          <w:i/>
          <w:sz w:val="16"/>
          <w:szCs w:val="16"/>
        </w:rPr>
        <w:t>Qualified</w:t>
      </w:r>
      <w:r w:rsidRPr="00D40991">
        <w:rPr>
          <w:b/>
          <w:bCs/>
          <w:sz w:val="16"/>
          <w:szCs w:val="16"/>
        </w:rPr>
        <w:t xml:space="preserve"> </w:t>
      </w:r>
      <w:r w:rsidRPr="00D40991">
        <w:rPr>
          <w:b/>
          <w:bCs/>
          <w:i/>
          <w:sz w:val="16"/>
          <w:szCs w:val="16"/>
        </w:rPr>
        <w:t>PHA</w:t>
      </w:r>
      <w:r w:rsidRPr="00D40991">
        <w:rPr>
          <w:bCs/>
          <w:sz w:val="16"/>
          <w:szCs w:val="16"/>
        </w:rPr>
        <w:t xml:space="preserve"> - </w:t>
      </w:r>
      <w:r w:rsidRPr="00D40991">
        <w:rPr>
          <w:sz w:val="16"/>
          <w:szCs w:val="16"/>
        </w:rPr>
        <w:t xml:space="preserve">A PHA with 550 or fewer public housing dwelling units and/or housing choice vouchers </w:t>
      </w:r>
      <w:r w:rsidR="00733140" w:rsidRPr="00D40991">
        <w:rPr>
          <w:sz w:val="16"/>
          <w:szCs w:val="16"/>
        </w:rPr>
        <w:t>combined and</w:t>
      </w:r>
      <w:r w:rsidRPr="00D40991">
        <w:rPr>
          <w:sz w:val="16"/>
          <w:szCs w:val="16"/>
        </w:rPr>
        <w:t xml:space="preserve"> is not PHAS or SEMAP troubled.  </w:t>
      </w:r>
    </w:p>
    <w:tbl>
      <w:tblPr>
        <w:tblW w:w="112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60"/>
        <w:gridCol w:w="990"/>
        <w:gridCol w:w="2250"/>
        <w:gridCol w:w="2070"/>
        <w:gridCol w:w="3240"/>
      </w:tblGrid>
      <w:tr w:rsidR="00F84598" w:rsidRPr="00D40991" w14:paraId="3E4802F0" w14:textId="77777777" w:rsidTr="00EC7C35">
        <w:trPr>
          <w:trHeight w:val="461"/>
        </w:trPr>
        <w:tc>
          <w:tcPr>
            <w:tcW w:w="540" w:type="dxa"/>
            <w:shd w:val="clear" w:color="auto" w:fill="BFBFBF"/>
          </w:tcPr>
          <w:p w14:paraId="7A30DBD9" w14:textId="77777777" w:rsidR="00F84598" w:rsidRPr="00D40991" w:rsidRDefault="00F84598" w:rsidP="005321B0">
            <w:pPr>
              <w:jc w:val="center"/>
              <w:rPr>
                <w:b/>
                <w:sz w:val="20"/>
                <w:szCs w:val="20"/>
              </w:rPr>
            </w:pPr>
          </w:p>
          <w:p w14:paraId="3F6F14C9" w14:textId="77777777" w:rsidR="00F84598" w:rsidRPr="00D40991" w:rsidRDefault="00F84598" w:rsidP="005321B0">
            <w:pPr>
              <w:jc w:val="center"/>
              <w:rPr>
                <w:b/>
                <w:sz w:val="20"/>
                <w:szCs w:val="20"/>
              </w:rPr>
            </w:pPr>
            <w:r w:rsidRPr="00D40991">
              <w:rPr>
                <w:b/>
                <w:sz w:val="20"/>
                <w:szCs w:val="20"/>
              </w:rPr>
              <w:t xml:space="preserve">A. </w:t>
            </w:r>
          </w:p>
        </w:tc>
        <w:tc>
          <w:tcPr>
            <w:tcW w:w="10710" w:type="dxa"/>
            <w:gridSpan w:val="5"/>
            <w:shd w:val="clear" w:color="auto" w:fill="BFBFBF"/>
          </w:tcPr>
          <w:p w14:paraId="237D2DBA" w14:textId="77777777" w:rsidR="00F84598" w:rsidRPr="00D40991" w:rsidRDefault="00F84598" w:rsidP="005321B0">
            <w:pPr>
              <w:rPr>
                <w:b/>
                <w:sz w:val="20"/>
                <w:szCs w:val="20"/>
              </w:rPr>
            </w:pPr>
          </w:p>
          <w:p w14:paraId="144FEFB8" w14:textId="77777777" w:rsidR="00F84598" w:rsidRPr="00D40991" w:rsidRDefault="00F84598" w:rsidP="005321B0">
            <w:pPr>
              <w:rPr>
                <w:b/>
                <w:sz w:val="20"/>
                <w:szCs w:val="20"/>
              </w:rPr>
            </w:pPr>
            <w:r w:rsidRPr="00D40991">
              <w:rPr>
                <w:b/>
                <w:sz w:val="20"/>
                <w:szCs w:val="20"/>
              </w:rPr>
              <w:t>PHA Information.</w:t>
            </w:r>
          </w:p>
          <w:p w14:paraId="59AC33B1" w14:textId="77777777" w:rsidR="00F84598" w:rsidRPr="00D40991" w:rsidRDefault="00F84598" w:rsidP="005321B0">
            <w:pPr>
              <w:rPr>
                <w:bCs/>
                <w:sz w:val="20"/>
                <w:szCs w:val="20"/>
              </w:rPr>
            </w:pPr>
          </w:p>
        </w:tc>
      </w:tr>
      <w:tr w:rsidR="00F84598" w:rsidRPr="00D40991" w14:paraId="772726B3" w14:textId="77777777" w:rsidTr="00EC7C35">
        <w:trPr>
          <w:trHeight w:val="1100"/>
        </w:trPr>
        <w:tc>
          <w:tcPr>
            <w:tcW w:w="540" w:type="dxa"/>
            <w:vMerge w:val="restart"/>
          </w:tcPr>
          <w:p w14:paraId="6BA591C5" w14:textId="77777777" w:rsidR="00F84598" w:rsidRPr="00D40991" w:rsidRDefault="00F84598" w:rsidP="005321B0">
            <w:pPr>
              <w:jc w:val="center"/>
              <w:rPr>
                <w:b/>
                <w:sz w:val="16"/>
                <w:szCs w:val="16"/>
              </w:rPr>
            </w:pPr>
          </w:p>
          <w:p w14:paraId="49D61193" w14:textId="77777777" w:rsidR="00F84598" w:rsidRPr="00D40991" w:rsidRDefault="00F84598" w:rsidP="005321B0">
            <w:pPr>
              <w:jc w:val="center"/>
              <w:rPr>
                <w:b/>
                <w:sz w:val="16"/>
                <w:szCs w:val="16"/>
              </w:rPr>
            </w:pPr>
            <w:r w:rsidRPr="00D40991">
              <w:rPr>
                <w:b/>
                <w:sz w:val="16"/>
                <w:szCs w:val="16"/>
              </w:rPr>
              <w:t>A.1</w:t>
            </w:r>
          </w:p>
        </w:tc>
        <w:tc>
          <w:tcPr>
            <w:tcW w:w="10710" w:type="dxa"/>
            <w:gridSpan w:val="5"/>
          </w:tcPr>
          <w:p w14:paraId="346D1A88" w14:textId="77777777" w:rsidR="00F84598" w:rsidRPr="00D40991" w:rsidRDefault="00F84598" w:rsidP="005321B0">
            <w:pPr>
              <w:rPr>
                <w:b/>
                <w:sz w:val="16"/>
                <w:szCs w:val="16"/>
              </w:rPr>
            </w:pPr>
          </w:p>
          <w:p w14:paraId="589F9CFC" w14:textId="322DB998" w:rsidR="00B7750E" w:rsidRPr="00D40991" w:rsidRDefault="00B7750E" w:rsidP="00B7750E">
            <w:pPr>
              <w:rPr>
                <w:bCs/>
                <w:sz w:val="16"/>
                <w:szCs w:val="16"/>
              </w:rPr>
            </w:pPr>
            <w:r w:rsidRPr="00D40991">
              <w:rPr>
                <w:b/>
                <w:sz w:val="16"/>
                <w:szCs w:val="16"/>
              </w:rPr>
              <w:t>PHA Name</w:t>
            </w:r>
            <w:r w:rsidRPr="00D40991">
              <w:rPr>
                <w:sz w:val="16"/>
                <w:szCs w:val="16"/>
              </w:rPr>
              <w:t xml:space="preserve">:  </w:t>
            </w:r>
            <w:r w:rsidR="00540EC7">
              <w:rPr>
                <w:sz w:val="16"/>
                <w:szCs w:val="16"/>
                <w:u w:val="single"/>
              </w:rPr>
              <w:t xml:space="preserve">Housing Authority of the City of Austin    </w:t>
            </w:r>
            <w:r w:rsidR="00F127D9" w:rsidRPr="00B76746">
              <w:rPr>
                <w:b/>
                <w:bCs/>
                <w:sz w:val="16"/>
                <w:szCs w:val="16"/>
              </w:rPr>
              <w:t xml:space="preserve"> PHA</w:t>
            </w:r>
            <w:r w:rsidRPr="00D40991">
              <w:rPr>
                <w:b/>
                <w:bCs/>
                <w:sz w:val="16"/>
                <w:szCs w:val="16"/>
              </w:rPr>
              <w:t xml:space="preserve"> Code</w:t>
            </w:r>
            <w:r w:rsidRPr="00D40991">
              <w:rPr>
                <w:bCs/>
                <w:sz w:val="16"/>
                <w:szCs w:val="16"/>
              </w:rPr>
              <w:t xml:space="preserve">: </w:t>
            </w:r>
            <w:r w:rsidR="00540EC7" w:rsidRPr="00540EC7">
              <w:rPr>
                <w:bCs/>
                <w:sz w:val="16"/>
                <w:szCs w:val="16"/>
                <w:u w:val="single"/>
              </w:rPr>
              <w:t>TX001</w:t>
            </w:r>
          </w:p>
          <w:p w14:paraId="7E56579E" w14:textId="08E2CA41" w:rsidR="00B7750E" w:rsidRPr="00D40991" w:rsidRDefault="00B7750E" w:rsidP="00B7750E">
            <w:pPr>
              <w:rPr>
                <w:bCs/>
                <w:sz w:val="16"/>
                <w:szCs w:val="16"/>
              </w:rPr>
            </w:pPr>
            <w:r w:rsidRPr="00D40991">
              <w:rPr>
                <w:b/>
                <w:bCs/>
                <w:sz w:val="16"/>
                <w:szCs w:val="16"/>
              </w:rPr>
              <w:t>PHA Plan for Fiscal Year Beginning</w:t>
            </w:r>
            <w:r w:rsidR="00F127D9" w:rsidRPr="00D40991">
              <w:rPr>
                <w:bCs/>
                <w:sz w:val="16"/>
                <w:szCs w:val="16"/>
              </w:rPr>
              <w:t>: (</w:t>
            </w:r>
            <w:r w:rsidRPr="00D40991">
              <w:rPr>
                <w:bCs/>
                <w:sz w:val="16"/>
                <w:szCs w:val="16"/>
              </w:rPr>
              <w:t xml:space="preserve">MM/YYYY):  </w:t>
            </w:r>
            <w:r w:rsidR="00BE4EF0">
              <w:rPr>
                <w:bCs/>
                <w:sz w:val="16"/>
                <w:szCs w:val="16"/>
                <w:u w:val="single"/>
              </w:rPr>
              <w:t>04/2022</w:t>
            </w:r>
          </w:p>
          <w:p w14:paraId="516C5410" w14:textId="77777777" w:rsidR="00B7750E" w:rsidRPr="00BE4EF0" w:rsidRDefault="00B7750E" w:rsidP="00B7750E">
            <w:pPr>
              <w:rPr>
                <w:sz w:val="16"/>
                <w:szCs w:val="16"/>
                <w:u w:val="single"/>
              </w:rPr>
            </w:pPr>
            <w:r w:rsidRPr="00455345">
              <w:rPr>
                <w:b/>
                <w:sz w:val="16"/>
                <w:szCs w:val="16"/>
              </w:rPr>
              <w:t>PHA Inventory</w:t>
            </w:r>
            <w:r w:rsidRPr="00455345">
              <w:rPr>
                <w:sz w:val="16"/>
                <w:szCs w:val="16"/>
              </w:rPr>
              <w:t xml:space="preserve"> (Based on Annual Contributions Contract (ACC) units at time of FY beginning, above)</w:t>
            </w:r>
            <w:r w:rsidRPr="00D40991">
              <w:rPr>
                <w:sz w:val="16"/>
                <w:szCs w:val="16"/>
              </w:rPr>
              <w:t xml:space="preserve"> </w:t>
            </w:r>
          </w:p>
          <w:p w14:paraId="43E1D9D5" w14:textId="6BEAB050" w:rsidR="00B7750E" w:rsidRPr="00D40991" w:rsidRDefault="00B7750E" w:rsidP="00B7750E">
            <w:pPr>
              <w:rPr>
                <w:sz w:val="16"/>
                <w:szCs w:val="16"/>
              </w:rPr>
            </w:pPr>
            <w:r w:rsidRPr="00D40991">
              <w:rPr>
                <w:b/>
                <w:bCs/>
                <w:sz w:val="16"/>
                <w:szCs w:val="16"/>
              </w:rPr>
              <w:t xml:space="preserve">Number of Housing Choice </w:t>
            </w:r>
            <w:r w:rsidR="00F127D9" w:rsidRPr="00D40991">
              <w:rPr>
                <w:b/>
                <w:bCs/>
                <w:sz w:val="16"/>
                <w:szCs w:val="16"/>
              </w:rPr>
              <w:t xml:space="preserve">Vouchers (HCVs) </w:t>
            </w:r>
            <w:r w:rsidR="00455345">
              <w:rPr>
                <w:sz w:val="16"/>
                <w:szCs w:val="16"/>
                <w:u w:val="single"/>
              </w:rPr>
              <w:t>6,151 HCV and 438 Mainstream Vouchers. Total combined 6,589</w:t>
            </w:r>
          </w:p>
          <w:p w14:paraId="4A6E890F" w14:textId="62906D7A" w:rsidR="00B7750E" w:rsidRPr="00D40991" w:rsidRDefault="00B7750E" w:rsidP="00B7750E">
            <w:pPr>
              <w:rPr>
                <w:sz w:val="16"/>
                <w:szCs w:val="16"/>
              </w:rPr>
            </w:pPr>
            <w:r w:rsidRPr="00D40991">
              <w:rPr>
                <w:b/>
                <w:bCs/>
                <w:sz w:val="16"/>
                <w:szCs w:val="16"/>
              </w:rPr>
              <w:t xml:space="preserve">PHA Plan Submission Type:  </w:t>
            </w:r>
            <w:r w:rsidR="00BE4EF0">
              <w:rPr>
                <w:sz w:val="16"/>
                <w:szCs w:val="16"/>
              </w:rPr>
              <w:fldChar w:fldCharType="begin">
                <w:ffData>
                  <w:name w:val="Check1"/>
                  <w:enabled/>
                  <w:calcOnExit w:val="0"/>
                  <w:checkBox>
                    <w:sizeAuto/>
                    <w:default w:val="1"/>
                  </w:checkBox>
                </w:ffData>
              </w:fldChar>
            </w:r>
            <w:bookmarkStart w:id="0" w:name="Check1"/>
            <w:r w:rsidR="00BE4EF0">
              <w:rPr>
                <w:sz w:val="16"/>
                <w:szCs w:val="16"/>
              </w:rPr>
              <w:instrText xml:space="preserve"> FORMCHECKBOX </w:instrText>
            </w:r>
            <w:r w:rsidR="00D93820">
              <w:rPr>
                <w:sz w:val="16"/>
                <w:szCs w:val="16"/>
              </w:rPr>
            </w:r>
            <w:r w:rsidR="00D93820">
              <w:rPr>
                <w:sz w:val="16"/>
                <w:szCs w:val="16"/>
              </w:rPr>
              <w:fldChar w:fldCharType="separate"/>
            </w:r>
            <w:r w:rsidR="00BE4EF0">
              <w:rPr>
                <w:sz w:val="16"/>
                <w:szCs w:val="16"/>
              </w:rPr>
              <w:fldChar w:fldCharType="end"/>
            </w:r>
            <w:bookmarkEnd w:id="0"/>
            <w:r w:rsidRPr="00D40991">
              <w:rPr>
                <w:sz w:val="16"/>
                <w:szCs w:val="16"/>
              </w:rPr>
              <w:t xml:space="preserve"> Annual Submission                   </w:t>
            </w:r>
            <w:r w:rsidR="003A4380" w:rsidRPr="00D40991">
              <w:rPr>
                <w:sz w:val="16"/>
                <w:szCs w:val="16"/>
              </w:rPr>
              <w:fldChar w:fldCharType="begin">
                <w:ffData>
                  <w:name w:val="Check1"/>
                  <w:enabled/>
                  <w:calcOnExit w:val="0"/>
                  <w:checkBox>
                    <w:sizeAuto/>
                    <w:default w:val="0"/>
                  </w:checkBox>
                </w:ffData>
              </w:fldChar>
            </w:r>
            <w:r w:rsidRPr="00D40991">
              <w:rPr>
                <w:sz w:val="16"/>
                <w:szCs w:val="16"/>
              </w:rPr>
              <w:instrText xml:space="preserve"> FORMCHECKBOX </w:instrText>
            </w:r>
            <w:r w:rsidR="00D93820">
              <w:rPr>
                <w:sz w:val="16"/>
                <w:szCs w:val="16"/>
              </w:rPr>
            </w:r>
            <w:r w:rsidR="00D93820">
              <w:rPr>
                <w:sz w:val="16"/>
                <w:szCs w:val="16"/>
              </w:rPr>
              <w:fldChar w:fldCharType="separate"/>
            </w:r>
            <w:r w:rsidR="003A4380" w:rsidRPr="00D40991">
              <w:rPr>
                <w:sz w:val="16"/>
                <w:szCs w:val="16"/>
              </w:rPr>
              <w:fldChar w:fldCharType="end"/>
            </w:r>
            <w:r w:rsidRPr="00D40991">
              <w:rPr>
                <w:sz w:val="16"/>
                <w:szCs w:val="16"/>
              </w:rPr>
              <w:t>Revised Annual Submission</w:t>
            </w:r>
            <w:r w:rsidRPr="00D40991">
              <w:rPr>
                <w:sz w:val="16"/>
                <w:szCs w:val="16"/>
              </w:rPr>
              <w:tab/>
            </w:r>
          </w:p>
          <w:p w14:paraId="0D8CE5A2" w14:textId="77777777" w:rsidR="00B7750E" w:rsidRPr="00D40991" w:rsidRDefault="00B7750E" w:rsidP="00B7750E">
            <w:pPr>
              <w:rPr>
                <w:sz w:val="16"/>
                <w:szCs w:val="16"/>
              </w:rPr>
            </w:pPr>
          </w:p>
          <w:p w14:paraId="715241E1" w14:textId="51803EBF" w:rsidR="00E87249" w:rsidRDefault="00E87249" w:rsidP="00E87249">
            <w:pPr>
              <w:rPr>
                <w:bCs/>
                <w:sz w:val="16"/>
                <w:szCs w:val="16"/>
              </w:rPr>
            </w:pPr>
            <w:r w:rsidRPr="00D40991">
              <w:rPr>
                <w:b/>
                <w:bCs/>
                <w:sz w:val="16"/>
                <w:szCs w:val="16"/>
              </w:rPr>
              <w:t xml:space="preserve">Availability of Information.  </w:t>
            </w:r>
            <w:r w:rsidRPr="00D40991">
              <w:rPr>
                <w:bCs/>
                <w:sz w:val="16"/>
                <w:szCs w:val="16"/>
              </w:rPr>
              <w:t xml:space="preserve">In addition to the items listed in this form, PHAs must have the elements listed below readily available to the public.  A PHA must identify the specific location(s) where the proposed PHA Plan, PHA Plan Elements, and all information relevant to the public hearing and proposed PHA Plan </w:t>
            </w:r>
            <w:r w:rsidR="00C6198F" w:rsidRPr="00D40991">
              <w:rPr>
                <w:bCs/>
                <w:sz w:val="16"/>
                <w:szCs w:val="16"/>
              </w:rPr>
              <w:t>are</w:t>
            </w:r>
            <w:r w:rsidRPr="00D40991">
              <w:rPr>
                <w:bCs/>
                <w:sz w:val="16"/>
                <w:szCs w:val="16"/>
              </w:rPr>
              <w:t xml:space="preserve"> available for inspection by the public.  Additionally, the PHA must provide information on how the public may reasonabl</w:t>
            </w:r>
            <w:r w:rsidR="00E36228" w:rsidRPr="00D40991">
              <w:rPr>
                <w:bCs/>
                <w:sz w:val="16"/>
                <w:szCs w:val="16"/>
              </w:rPr>
              <w:t>y</w:t>
            </w:r>
            <w:r w:rsidRPr="00D40991">
              <w:rPr>
                <w:bCs/>
                <w:sz w:val="16"/>
                <w:szCs w:val="16"/>
              </w:rPr>
              <w:t xml:space="preserve"> obtain additional information of the PHA policies contained in the standard Annual </w:t>
            </w:r>
            <w:r w:rsidR="00B76746" w:rsidRPr="00D40991">
              <w:rPr>
                <w:bCs/>
                <w:sz w:val="16"/>
                <w:szCs w:val="16"/>
              </w:rPr>
              <w:t>Plan but</w:t>
            </w:r>
            <w:r w:rsidRPr="00D40991">
              <w:rPr>
                <w:bCs/>
                <w:sz w:val="16"/>
                <w:szCs w:val="16"/>
              </w:rPr>
              <w:t xml:space="preserve"> excluded from their streamlined submissions.  At a minimum, PHAs must post PHA Plans, including updates, at </w:t>
            </w:r>
            <w:r w:rsidR="00E36228" w:rsidRPr="00D40991">
              <w:rPr>
                <w:bCs/>
                <w:sz w:val="16"/>
                <w:szCs w:val="16"/>
              </w:rPr>
              <w:t xml:space="preserve">the </w:t>
            </w:r>
            <w:r w:rsidRPr="00D40991">
              <w:rPr>
                <w:bCs/>
                <w:sz w:val="16"/>
                <w:szCs w:val="16"/>
              </w:rPr>
              <w:t xml:space="preserve">main office or central office of the PHA.  PHAs are strongly encouraged to post complete PHA Plans on </w:t>
            </w:r>
            <w:r w:rsidR="00E36228" w:rsidRPr="00D40991">
              <w:rPr>
                <w:bCs/>
                <w:sz w:val="16"/>
                <w:szCs w:val="16"/>
              </w:rPr>
              <w:t>their</w:t>
            </w:r>
            <w:r w:rsidRPr="00D40991">
              <w:rPr>
                <w:bCs/>
                <w:sz w:val="16"/>
                <w:szCs w:val="16"/>
              </w:rPr>
              <w:t xml:space="preserve"> official website.  </w:t>
            </w:r>
          </w:p>
          <w:p w14:paraId="3FF406F2" w14:textId="0FBB386D" w:rsidR="00BE4EF0" w:rsidRDefault="00BE4EF0" w:rsidP="00E87249">
            <w:pPr>
              <w:rPr>
                <w:bCs/>
                <w:sz w:val="16"/>
                <w:szCs w:val="16"/>
              </w:rPr>
            </w:pPr>
          </w:p>
          <w:p w14:paraId="008164D3" w14:textId="1B0E0AC4" w:rsidR="00BE4EF0" w:rsidRPr="007422FD" w:rsidRDefault="00BE4EF0" w:rsidP="00BE4EF0">
            <w:pPr>
              <w:rPr>
                <w:bCs/>
                <w:sz w:val="16"/>
                <w:szCs w:val="16"/>
              </w:rPr>
            </w:pPr>
            <w:r w:rsidRPr="00DC53CC">
              <w:rPr>
                <w:b/>
                <w:bCs/>
                <w:sz w:val="16"/>
                <w:szCs w:val="16"/>
              </w:rPr>
              <w:t xml:space="preserve">Availability of Information.  </w:t>
            </w:r>
            <w:r w:rsidRPr="00DC53CC">
              <w:rPr>
                <w:bCs/>
                <w:sz w:val="16"/>
                <w:szCs w:val="16"/>
              </w:rPr>
              <w:t xml:space="preserve"> A 45-Day Public Comment Period for the draft 202</w:t>
            </w:r>
            <w:r w:rsidR="00DC53CC" w:rsidRPr="00DC53CC">
              <w:rPr>
                <w:bCs/>
                <w:sz w:val="16"/>
                <w:szCs w:val="16"/>
              </w:rPr>
              <w:t>2</w:t>
            </w:r>
            <w:r w:rsidRPr="00DC53CC">
              <w:rPr>
                <w:bCs/>
                <w:sz w:val="16"/>
                <w:szCs w:val="16"/>
              </w:rPr>
              <w:t xml:space="preserve"> PHA Annual Plan and updates to the 2020-2024 Five-Year Plan will commence on Friday, October </w:t>
            </w:r>
            <w:r w:rsidR="00DC53CC" w:rsidRPr="00DC53CC">
              <w:rPr>
                <w:bCs/>
                <w:sz w:val="16"/>
                <w:szCs w:val="16"/>
              </w:rPr>
              <w:t>22</w:t>
            </w:r>
            <w:r w:rsidRPr="00DC53CC">
              <w:rPr>
                <w:bCs/>
                <w:sz w:val="16"/>
                <w:szCs w:val="16"/>
              </w:rPr>
              <w:t xml:space="preserve">, </w:t>
            </w:r>
            <w:proofErr w:type="gramStart"/>
            <w:r w:rsidRPr="00DC53CC">
              <w:rPr>
                <w:bCs/>
                <w:sz w:val="16"/>
                <w:szCs w:val="16"/>
              </w:rPr>
              <w:t>202</w:t>
            </w:r>
            <w:r w:rsidR="00DC53CC" w:rsidRPr="00DC53CC">
              <w:rPr>
                <w:bCs/>
                <w:sz w:val="16"/>
                <w:szCs w:val="16"/>
              </w:rPr>
              <w:t>1</w:t>
            </w:r>
            <w:proofErr w:type="gramEnd"/>
            <w:r w:rsidRPr="00DC53CC">
              <w:rPr>
                <w:bCs/>
                <w:sz w:val="16"/>
                <w:szCs w:val="16"/>
              </w:rPr>
              <w:t xml:space="preserve"> and conclude on Monday, </w:t>
            </w:r>
            <w:r w:rsidR="00DC53CC" w:rsidRPr="00DC53CC">
              <w:rPr>
                <w:bCs/>
                <w:sz w:val="16"/>
                <w:szCs w:val="16"/>
              </w:rPr>
              <w:t>December</w:t>
            </w:r>
            <w:r w:rsidRPr="00DC53CC">
              <w:rPr>
                <w:bCs/>
                <w:sz w:val="16"/>
                <w:szCs w:val="16"/>
              </w:rPr>
              <w:t xml:space="preserve"> </w:t>
            </w:r>
            <w:r w:rsidR="00DC53CC" w:rsidRPr="00DC53CC">
              <w:rPr>
                <w:bCs/>
                <w:sz w:val="16"/>
                <w:szCs w:val="16"/>
              </w:rPr>
              <w:t>6</w:t>
            </w:r>
            <w:r w:rsidR="00F35489">
              <w:rPr>
                <w:bCs/>
                <w:sz w:val="16"/>
                <w:szCs w:val="16"/>
              </w:rPr>
              <w:t>,</w:t>
            </w:r>
            <w:r w:rsidRPr="00DC53CC">
              <w:rPr>
                <w:bCs/>
                <w:sz w:val="16"/>
                <w:szCs w:val="16"/>
              </w:rPr>
              <w:t xml:space="preserve"> 202</w:t>
            </w:r>
            <w:r w:rsidR="00DC53CC" w:rsidRPr="00DC53CC">
              <w:rPr>
                <w:bCs/>
                <w:sz w:val="16"/>
                <w:szCs w:val="16"/>
              </w:rPr>
              <w:t>1</w:t>
            </w:r>
            <w:r w:rsidRPr="00DC53CC">
              <w:rPr>
                <w:bCs/>
                <w:sz w:val="16"/>
                <w:szCs w:val="16"/>
              </w:rPr>
              <w:t xml:space="preserve">.  </w:t>
            </w:r>
            <w:r w:rsidR="00F35489" w:rsidRPr="00516183">
              <w:rPr>
                <w:bCs/>
                <w:sz w:val="16"/>
                <w:szCs w:val="16"/>
              </w:rPr>
              <w:t>Two</w:t>
            </w:r>
            <w:r w:rsidRPr="00516183">
              <w:rPr>
                <w:bCs/>
                <w:sz w:val="16"/>
                <w:szCs w:val="16"/>
              </w:rPr>
              <w:t xml:space="preserve"> Public Hearings will be held on the following dates:  Tuesday, November </w:t>
            </w:r>
            <w:r w:rsidR="00DC53CC" w:rsidRPr="00516183">
              <w:rPr>
                <w:bCs/>
                <w:sz w:val="16"/>
                <w:szCs w:val="16"/>
              </w:rPr>
              <w:t>9</w:t>
            </w:r>
            <w:r w:rsidRPr="00516183">
              <w:rPr>
                <w:bCs/>
                <w:sz w:val="16"/>
                <w:szCs w:val="16"/>
              </w:rPr>
              <w:t xml:space="preserve">, </w:t>
            </w:r>
            <w:proofErr w:type="gramStart"/>
            <w:r w:rsidRPr="00516183">
              <w:rPr>
                <w:bCs/>
                <w:sz w:val="16"/>
                <w:szCs w:val="16"/>
              </w:rPr>
              <w:t>202</w:t>
            </w:r>
            <w:r w:rsidR="00DC53CC" w:rsidRPr="00516183">
              <w:rPr>
                <w:bCs/>
                <w:sz w:val="16"/>
                <w:szCs w:val="16"/>
              </w:rPr>
              <w:t>1</w:t>
            </w:r>
            <w:proofErr w:type="gramEnd"/>
            <w:r w:rsidRPr="00516183">
              <w:rPr>
                <w:bCs/>
                <w:sz w:val="16"/>
                <w:szCs w:val="16"/>
              </w:rPr>
              <w:t xml:space="preserve"> at </w:t>
            </w:r>
            <w:r w:rsidR="00516183" w:rsidRPr="00516183">
              <w:rPr>
                <w:bCs/>
                <w:sz w:val="16"/>
                <w:szCs w:val="16"/>
              </w:rPr>
              <w:t>12:00PM</w:t>
            </w:r>
            <w:r w:rsidRPr="00516183">
              <w:rPr>
                <w:bCs/>
                <w:sz w:val="16"/>
                <w:szCs w:val="16"/>
              </w:rPr>
              <w:t xml:space="preserve"> and </w:t>
            </w:r>
            <w:r w:rsidR="00516183" w:rsidRPr="00516183">
              <w:rPr>
                <w:bCs/>
                <w:sz w:val="16"/>
                <w:szCs w:val="16"/>
              </w:rPr>
              <w:t>Wednesday</w:t>
            </w:r>
            <w:r w:rsidRPr="00516183">
              <w:rPr>
                <w:bCs/>
                <w:sz w:val="16"/>
                <w:szCs w:val="16"/>
              </w:rPr>
              <w:t xml:space="preserve">, November </w:t>
            </w:r>
            <w:r w:rsidR="00516183" w:rsidRPr="00516183">
              <w:rPr>
                <w:bCs/>
                <w:sz w:val="16"/>
                <w:szCs w:val="16"/>
              </w:rPr>
              <w:t>17</w:t>
            </w:r>
            <w:r w:rsidRPr="00516183">
              <w:rPr>
                <w:bCs/>
                <w:sz w:val="16"/>
                <w:szCs w:val="16"/>
              </w:rPr>
              <w:t>, 202</w:t>
            </w:r>
            <w:r w:rsidR="00DC53CC" w:rsidRPr="00516183">
              <w:rPr>
                <w:bCs/>
                <w:sz w:val="16"/>
                <w:szCs w:val="16"/>
              </w:rPr>
              <w:t>1</w:t>
            </w:r>
            <w:r w:rsidRPr="00516183">
              <w:rPr>
                <w:bCs/>
                <w:sz w:val="16"/>
                <w:szCs w:val="16"/>
              </w:rPr>
              <w:t>, at 5:30PM</w:t>
            </w:r>
            <w:r w:rsidRPr="00DC53CC">
              <w:rPr>
                <w:bCs/>
                <w:sz w:val="16"/>
                <w:szCs w:val="16"/>
              </w:rPr>
              <w:t xml:space="preserve"> to receive public input for the draft 202</w:t>
            </w:r>
            <w:r w:rsidR="00DC53CC" w:rsidRPr="00DC53CC">
              <w:rPr>
                <w:bCs/>
                <w:sz w:val="16"/>
                <w:szCs w:val="16"/>
              </w:rPr>
              <w:t>2</w:t>
            </w:r>
            <w:r w:rsidRPr="00DC53CC">
              <w:rPr>
                <w:bCs/>
                <w:sz w:val="16"/>
                <w:szCs w:val="16"/>
              </w:rPr>
              <w:t xml:space="preserve"> Annual Plan. The final draft will be presented to the HACA Board of Commissioners for approval at the December 1</w:t>
            </w:r>
            <w:r w:rsidR="00DC53CC" w:rsidRPr="00DC53CC">
              <w:rPr>
                <w:bCs/>
                <w:sz w:val="16"/>
                <w:szCs w:val="16"/>
              </w:rPr>
              <w:t>6</w:t>
            </w:r>
            <w:r w:rsidRPr="00DC53CC">
              <w:rPr>
                <w:bCs/>
                <w:sz w:val="16"/>
                <w:szCs w:val="16"/>
              </w:rPr>
              <w:t xml:space="preserve">, </w:t>
            </w:r>
            <w:proofErr w:type="gramStart"/>
            <w:r w:rsidRPr="00DC53CC">
              <w:rPr>
                <w:bCs/>
                <w:sz w:val="16"/>
                <w:szCs w:val="16"/>
              </w:rPr>
              <w:t>202</w:t>
            </w:r>
            <w:r w:rsidR="00DC53CC" w:rsidRPr="00DC53CC">
              <w:rPr>
                <w:bCs/>
                <w:sz w:val="16"/>
                <w:szCs w:val="16"/>
              </w:rPr>
              <w:t>1</w:t>
            </w:r>
            <w:proofErr w:type="gramEnd"/>
            <w:r w:rsidRPr="00DC53CC">
              <w:rPr>
                <w:bCs/>
                <w:sz w:val="16"/>
                <w:szCs w:val="16"/>
              </w:rPr>
              <w:t xml:space="preserve"> Board of Commissioners meeting.</w:t>
            </w:r>
          </w:p>
          <w:p w14:paraId="1C705E27" w14:textId="77777777" w:rsidR="00BE4EF0" w:rsidRPr="007422FD" w:rsidRDefault="00BE4EF0" w:rsidP="00E87249">
            <w:pPr>
              <w:rPr>
                <w:b/>
                <w:bCs/>
                <w:sz w:val="16"/>
                <w:szCs w:val="16"/>
              </w:rPr>
            </w:pPr>
          </w:p>
          <w:p w14:paraId="7ACE8357" w14:textId="4FAFDA2E" w:rsidR="00BE4EF0" w:rsidRPr="007422FD" w:rsidRDefault="00BE4EF0" w:rsidP="00BE4EF0">
            <w:pPr>
              <w:rPr>
                <w:b/>
                <w:bCs/>
                <w:sz w:val="16"/>
                <w:szCs w:val="16"/>
              </w:rPr>
            </w:pPr>
            <w:r w:rsidRPr="00DC53CC">
              <w:rPr>
                <w:bCs/>
                <w:sz w:val="16"/>
                <w:szCs w:val="16"/>
              </w:rPr>
              <w:t>Copies of the 202</w:t>
            </w:r>
            <w:r w:rsidR="00DC53CC" w:rsidRPr="00DC53CC">
              <w:rPr>
                <w:bCs/>
                <w:sz w:val="16"/>
                <w:szCs w:val="16"/>
              </w:rPr>
              <w:t>2</w:t>
            </w:r>
            <w:r w:rsidRPr="00DC53CC">
              <w:rPr>
                <w:bCs/>
                <w:sz w:val="16"/>
                <w:szCs w:val="16"/>
              </w:rPr>
              <w:t xml:space="preserve"> Annual Plan </w:t>
            </w:r>
            <w:r w:rsidR="00DC53CC" w:rsidRPr="00DC53CC">
              <w:rPr>
                <w:bCs/>
                <w:sz w:val="16"/>
                <w:szCs w:val="16"/>
              </w:rPr>
              <w:t xml:space="preserve">draft </w:t>
            </w:r>
            <w:r w:rsidRPr="00DC53CC">
              <w:rPr>
                <w:bCs/>
                <w:sz w:val="16"/>
                <w:szCs w:val="16"/>
              </w:rPr>
              <w:t xml:space="preserve">are available at the HACA Central Office and on the HACA website, </w:t>
            </w:r>
            <w:hyperlink r:id="rId14" w:history="1">
              <w:r w:rsidRPr="00DC53CC">
                <w:rPr>
                  <w:rStyle w:val="Hyperlink"/>
                  <w:bCs/>
                  <w:sz w:val="16"/>
                  <w:szCs w:val="16"/>
                </w:rPr>
                <w:t>www.hacanet.org</w:t>
              </w:r>
            </w:hyperlink>
            <w:r w:rsidRPr="00DC53CC">
              <w:rPr>
                <w:bCs/>
                <w:sz w:val="16"/>
                <w:szCs w:val="16"/>
              </w:rPr>
              <w:t>.  All supporting documentation is available at the HACA Central Office or via the HACA website.</w:t>
            </w:r>
            <w:r w:rsidRPr="007422FD">
              <w:rPr>
                <w:b/>
                <w:bCs/>
                <w:sz w:val="16"/>
                <w:szCs w:val="16"/>
              </w:rPr>
              <w:t xml:space="preserve">  </w:t>
            </w:r>
          </w:p>
          <w:p w14:paraId="7BB64042" w14:textId="77777777" w:rsidR="00F84598" w:rsidRPr="007422FD" w:rsidRDefault="00F84598" w:rsidP="005321B0">
            <w:pPr>
              <w:rPr>
                <w:bCs/>
                <w:sz w:val="16"/>
                <w:szCs w:val="16"/>
              </w:rPr>
            </w:pPr>
          </w:p>
          <w:p w14:paraId="459AE138" w14:textId="77777777" w:rsidR="00F84598" w:rsidRPr="00D40991" w:rsidRDefault="00F84598" w:rsidP="005321B0">
            <w:pPr>
              <w:rPr>
                <w:bCs/>
                <w:sz w:val="16"/>
                <w:szCs w:val="16"/>
              </w:rPr>
            </w:pPr>
          </w:p>
          <w:p w14:paraId="61BEFE1A" w14:textId="4EA51DA6" w:rsidR="00F84598" w:rsidRPr="00D40991" w:rsidRDefault="003A4380" w:rsidP="00E6002E">
            <w:pPr>
              <w:rPr>
                <w:bCs/>
                <w:sz w:val="16"/>
                <w:szCs w:val="16"/>
              </w:rPr>
            </w:pPr>
            <w:r w:rsidRPr="00D40991">
              <w:rPr>
                <w:smallCaps/>
                <w:sz w:val="16"/>
                <w:szCs w:val="16"/>
              </w:rPr>
              <w:fldChar w:fldCharType="begin">
                <w:ffData>
                  <w:name w:val="Check1"/>
                  <w:enabled/>
                  <w:calcOnExit w:val="0"/>
                  <w:checkBox>
                    <w:sizeAuto/>
                    <w:default w:val="0"/>
                  </w:checkBox>
                </w:ffData>
              </w:fldChar>
            </w:r>
            <w:r w:rsidR="00F84598" w:rsidRPr="00D40991">
              <w:rPr>
                <w:smallCaps/>
                <w:sz w:val="16"/>
                <w:szCs w:val="16"/>
              </w:rPr>
              <w:instrText xml:space="preserve"> FORMCHECKBOX </w:instrText>
            </w:r>
            <w:r w:rsidR="00D93820">
              <w:rPr>
                <w:smallCaps/>
                <w:sz w:val="16"/>
                <w:szCs w:val="16"/>
              </w:rPr>
            </w:r>
            <w:r w:rsidR="00D93820">
              <w:rPr>
                <w:smallCaps/>
                <w:sz w:val="16"/>
                <w:szCs w:val="16"/>
              </w:rPr>
              <w:fldChar w:fldCharType="separate"/>
            </w:r>
            <w:r w:rsidRPr="00D40991">
              <w:rPr>
                <w:smallCaps/>
                <w:sz w:val="16"/>
                <w:szCs w:val="16"/>
              </w:rPr>
              <w:fldChar w:fldCharType="end"/>
            </w:r>
            <w:r w:rsidR="00F84598" w:rsidRPr="00D40991">
              <w:rPr>
                <w:smallCaps/>
                <w:sz w:val="16"/>
                <w:szCs w:val="16"/>
              </w:rPr>
              <w:t xml:space="preserve"> </w:t>
            </w:r>
            <w:r w:rsidR="00F84598" w:rsidRPr="00D40991">
              <w:rPr>
                <w:b/>
                <w:bCs/>
                <w:sz w:val="16"/>
                <w:szCs w:val="16"/>
              </w:rPr>
              <w:t>PHA Consortia</w:t>
            </w:r>
            <w:r w:rsidR="00762C08" w:rsidRPr="00D40991">
              <w:rPr>
                <w:bCs/>
                <w:sz w:val="16"/>
                <w:szCs w:val="16"/>
              </w:rPr>
              <w:t>: (</w:t>
            </w:r>
            <w:r w:rsidR="00F84598" w:rsidRPr="00D40991">
              <w:rPr>
                <w:bCs/>
                <w:sz w:val="16"/>
                <w:szCs w:val="16"/>
              </w:rPr>
              <w:t xml:space="preserve">Check box if submitting a joint Plan and complete table below)  </w:t>
            </w:r>
          </w:p>
        </w:tc>
      </w:tr>
      <w:tr w:rsidR="00F84598" w:rsidRPr="00D40991" w14:paraId="45946719" w14:textId="77777777" w:rsidTr="00EC7C35">
        <w:trPr>
          <w:trHeight w:val="312"/>
        </w:trPr>
        <w:tc>
          <w:tcPr>
            <w:tcW w:w="540" w:type="dxa"/>
            <w:vMerge/>
          </w:tcPr>
          <w:p w14:paraId="34049983" w14:textId="77777777" w:rsidR="00F84598" w:rsidRPr="00D40991" w:rsidRDefault="00F84598" w:rsidP="005321B0">
            <w:pPr>
              <w:jc w:val="center"/>
              <w:rPr>
                <w:b/>
                <w:sz w:val="16"/>
                <w:szCs w:val="16"/>
              </w:rPr>
            </w:pPr>
          </w:p>
        </w:tc>
        <w:tc>
          <w:tcPr>
            <w:tcW w:w="2160" w:type="dxa"/>
            <w:vAlign w:val="center"/>
          </w:tcPr>
          <w:p w14:paraId="2F82136D" w14:textId="77777777" w:rsidR="00F84598" w:rsidRPr="00D40991" w:rsidRDefault="00F84598" w:rsidP="005321B0">
            <w:pPr>
              <w:jc w:val="center"/>
              <w:rPr>
                <w:b/>
                <w:sz w:val="16"/>
                <w:szCs w:val="16"/>
              </w:rPr>
            </w:pPr>
            <w:r w:rsidRPr="00D40991">
              <w:rPr>
                <w:b/>
                <w:sz w:val="16"/>
                <w:szCs w:val="16"/>
              </w:rPr>
              <w:t>Participating PHAs</w:t>
            </w:r>
          </w:p>
        </w:tc>
        <w:tc>
          <w:tcPr>
            <w:tcW w:w="990" w:type="dxa"/>
            <w:vAlign w:val="center"/>
          </w:tcPr>
          <w:p w14:paraId="2C301876" w14:textId="77777777" w:rsidR="00F84598" w:rsidRPr="00D40991" w:rsidRDefault="00F84598" w:rsidP="005321B0">
            <w:pPr>
              <w:jc w:val="center"/>
              <w:rPr>
                <w:b/>
                <w:sz w:val="16"/>
                <w:szCs w:val="16"/>
              </w:rPr>
            </w:pPr>
            <w:r w:rsidRPr="00D40991">
              <w:rPr>
                <w:b/>
                <w:sz w:val="16"/>
                <w:szCs w:val="16"/>
              </w:rPr>
              <w:t>PHA Code</w:t>
            </w:r>
          </w:p>
        </w:tc>
        <w:tc>
          <w:tcPr>
            <w:tcW w:w="2250" w:type="dxa"/>
            <w:vAlign w:val="center"/>
          </w:tcPr>
          <w:p w14:paraId="4C2734DE" w14:textId="77777777" w:rsidR="00F84598" w:rsidRPr="00D40991" w:rsidRDefault="00F84598" w:rsidP="005321B0">
            <w:pPr>
              <w:jc w:val="center"/>
              <w:rPr>
                <w:b/>
                <w:sz w:val="16"/>
                <w:szCs w:val="16"/>
              </w:rPr>
            </w:pPr>
            <w:r w:rsidRPr="00D40991">
              <w:rPr>
                <w:b/>
                <w:sz w:val="16"/>
                <w:szCs w:val="16"/>
              </w:rPr>
              <w:t>Program(s) in the Consortia</w:t>
            </w:r>
          </w:p>
        </w:tc>
        <w:tc>
          <w:tcPr>
            <w:tcW w:w="2070" w:type="dxa"/>
            <w:vAlign w:val="center"/>
          </w:tcPr>
          <w:p w14:paraId="172405DD" w14:textId="77777777" w:rsidR="00F84598" w:rsidRPr="00D40991" w:rsidRDefault="00F84598" w:rsidP="005321B0">
            <w:pPr>
              <w:jc w:val="center"/>
              <w:rPr>
                <w:b/>
                <w:sz w:val="16"/>
                <w:szCs w:val="16"/>
              </w:rPr>
            </w:pPr>
            <w:r w:rsidRPr="00D40991">
              <w:rPr>
                <w:b/>
                <w:sz w:val="16"/>
                <w:szCs w:val="16"/>
              </w:rPr>
              <w:t>Program(s) not in the Consortia</w:t>
            </w:r>
          </w:p>
        </w:tc>
        <w:tc>
          <w:tcPr>
            <w:tcW w:w="3240" w:type="dxa"/>
            <w:vAlign w:val="center"/>
          </w:tcPr>
          <w:p w14:paraId="5C01A143" w14:textId="77777777" w:rsidR="00F84598" w:rsidRPr="00D40991" w:rsidRDefault="00F84598" w:rsidP="005321B0">
            <w:pPr>
              <w:jc w:val="center"/>
              <w:rPr>
                <w:b/>
                <w:sz w:val="16"/>
                <w:szCs w:val="16"/>
              </w:rPr>
            </w:pPr>
            <w:r w:rsidRPr="00D40991">
              <w:rPr>
                <w:b/>
                <w:sz w:val="16"/>
                <w:szCs w:val="16"/>
              </w:rPr>
              <w:t>No. of Units in Each Program</w:t>
            </w:r>
          </w:p>
        </w:tc>
      </w:tr>
      <w:tr w:rsidR="00790DE4" w:rsidRPr="00D40991" w14:paraId="67FDE836" w14:textId="77777777" w:rsidTr="00EC7C35">
        <w:trPr>
          <w:trHeight w:val="287"/>
        </w:trPr>
        <w:tc>
          <w:tcPr>
            <w:tcW w:w="540" w:type="dxa"/>
            <w:vMerge/>
          </w:tcPr>
          <w:p w14:paraId="6944092A" w14:textId="77777777" w:rsidR="00790DE4" w:rsidRPr="00D40991" w:rsidRDefault="00790DE4" w:rsidP="005321B0">
            <w:pPr>
              <w:jc w:val="center"/>
              <w:rPr>
                <w:b/>
                <w:sz w:val="16"/>
                <w:szCs w:val="16"/>
              </w:rPr>
            </w:pPr>
          </w:p>
        </w:tc>
        <w:tc>
          <w:tcPr>
            <w:tcW w:w="2160" w:type="dxa"/>
          </w:tcPr>
          <w:p w14:paraId="72207D5A" w14:textId="77777777" w:rsidR="00790DE4" w:rsidRPr="00D40991" w:rsidRDefault="006E6A8D" w:rsidP="005321B0">
            <w:pPr>
              <w:rPr>
                <w:bCs/>
                <w:sz w:val="16"/>
                <w:szCs w:val="16"/>
              </w:rPr>
            </w:pPr>
            <w:r w:rsidRPr="00D40991">
              <w:rPr>
                <w:bCs/>
                <w:sz w:val="16"/>
                <w:szCs w:val="16"/>
              </w:rPr>
              <w:t>Lead HA:</w:t>
            </w:r>
          </w:p>
        </w:tc>
        <w:tc>
          <w:tcPr>
            <w:tcW w:w="990" w:type="dxa"/>
          </w:tcPr>
          <w:p w14:paraId="6375D184" w14:textId="6DCF6978" w:rsidR="00790DE4" w:rsidRPr="00D40991" w:rsidRDefault="007422FD" w:rsidP="005321B0">
            <w:pPr>
              <w:rPr>
                <w:bCs/>
                <w:sz w:val="16"/>
                <w:szCs w:val="16"/>
              </w:rPr>
            </w:pPr>
            <w:r>
              <w:rPr>
                <w:bCs/>
                <w:sz w:val="16"/>
                <w:szCs w:val="16"/>
              </w:rPr>
              <w:t>N/A</w:t>
            </w:r>
          </w:p>
          <w:p w14:paraId="39F39D7B" w14:textId="77777777" w:rsidR="00790DE4" w:rsidRPr="00D40991" w:rsidRDefault="00790DE4" w:rsidP="005321B0">
            <w:pPr>
              <w:rPr>
                <w:bCs/>
                <w:sz w:val="16"/>
                <w:szCs w:val="16"/>
              </w:rPr>
            </w:pPr>
          </w:p>
        </w:tc>
        <w:tc>
          <w:tcPr>
            <w:tcW w:w="2250" w:type="dxa"/>
          </w:tcPr>
          <w:p w14:paraId="51ED3A12" w14:textId="41CBDDE2" w:rsidR="00790DE4" w:rsidRPr="00D40991" w:rsidRDefault="007422FD" w:rsidP="005321B0">
            <w:pPr>
              <w:rPr>
                <w:bCs/>
                <w:sz w:val="16"/>
                <w:szCs w:val="16"/>
              </w:rPr>
            </w:pPr>
            <w:r>
              <w:rPr>
                <w:bCs/>
                <w:sz w:val="16"/>
                <w:szCs w:val="16"/>
              </w:rPr>
              <w:t>N/A</w:t>
            </w:r>
          </w:p>
          <w:p w14:paraId="14D99BD5" w14:textId="77777777" w:rsidR="00790DE4" w:rsidRPr="00D40991" w:rsidRDefault="00790DE4" w:rsidP="005321B0">
            <w:pPr>
              <w:rPr>
                <w:bCs/>
                <w:sz w:val="16"/>
                <w:szCs w:val="16"/>
              </w:rPr>
            </w:pPr>
          </w:p>
        </w:tc>
        <w:tc>
          <w:tcPr>
            <w:tcW w:w="2070" w:type="dxa"/>
          </w:tcPr>
          <w:p w14:paraId="7B3C054E" w14:textId="4C0D8AE8" w:rsidR="00790DE4" w:rsidRPr="00D40991" w:rsidRDefault="007422FD" w:rsidP="005321B0">
            <w:pPr>
              <w:rPr>
                <w:bCs/>
                <w:sz w:val="16"/>
                <w:szCs w:val="16"/>
              </w:rPr>
            </w:pPr>
            <w:r>
              <w:rPr>
                <w:bCs/>
                <w:sz w:val="16"/>
                <w:szCs w:val="16"/>
              </w:rPr>
              <w:t>N/A</w:t>
            </w:r>
          </w:p>
          <w:p w14:paraId="48A473C0" w14:textId="77777777" w:rsidR="00790DE4" w:rsidRPr="00D40991" w:rsidRDefault="00790DE4" w:rsidP="005321B0">
            <w:pPr>
              <w:rPr>
                <w:bCs/>
                <w:sz w:val="16"/>
                <w:szCs w:val="16"/>
              </w:rPr>
            </w:pPr>
          </w:p>
        </w:tc>
        <w:tc>
          <w:tcPr>
            <w:tcW w:w="3240" w:type="dxa"/>
          </w:tcPr>
          <w:p w14:paraId="67F974AC" w14:textId="521A001D" w:rsidR="00790DE4" w:rsidRPr="00D40991" w:rsidRDefault="007422FD" w:rsidP="005321B0">
            <w:pPr>
              <w:rPr>
                <w:bCs/>
                <w:sz w:val="16"/>
                <w:szCs w:val="16"/>
              </w:rPr>
            </w:pPr>
            <w:r>
              <w:rPr>
                <w:bCs/>
                <w:sz w:val="16"/>
                <w:szCs w:val="16"/>
              </w:rPr>
              <w:t>N/A</w:t>
            </w:r>
          </w:p>
        </w:tc>
      </w:tr>
      <w:tr w:rsidR="00790DE4" w:rsidRPr="00D40991" w14:paraId="6004366E" w14:textId="77777777" w:rsidTr="00EC7C35">
        <w:trPr>
          <w:trHeight w:val="170"/>
        </w:trPr>
        <w:tc>
          <w:tcPr>
            <w:tcW w:w="540" w:type="dxa"/>
            <w:vMerge/>
          </w:tcPr>
          <w:p w14:paraId="12C257E1" w14:textId="77777777" w:rsidR="00790DE4" w:rsidRPr="00D40991" w:rsidRDefault="00790DE4" w:rsidP="005321B0">
            <w:pPr>
              <w:jc w:val="center"/>
              <w:rPr>
                <w:b/>
                <w:sz w:val="16"/>
                <w:szCs w:val="16"/>
              </w:rPr>
            </w:pPr>
          </w:p>
        </w:tc>
        <w:tc>
          <w:tcPr>
            <w:tcW w:w="2160" w:type="dxa"/>
          </w:tcPr>
          <w:p w14:paraId="7FB5FA58" w14:textId="77777777" w:rsidR="00790DE4" w:rsidRPr="00D40991" w:rsidRDefault="00790DE4" w:rsidP="005321B0">
            <w:pPr>
              <w:rPr>
                <w:bCs/>
                <w:sz w:val="16"/>
                <w:szCs w:val="16"/>
              </w:rPr>
            </w:pPr>
          </w:p>
        </w:tc>
        <w:tc>
          <w:tcPr>
            <w:tcW w:w="990" w:type="dxa"/>
          </w:tcPr>
          <w:p w14:paraId="0351F536" w14:textId="77777777" w:rsidR="00790DE4" w:rsidRPr="00D40991" w:rsidRDefault="00790DE4" w:rsidP="005321B0">
            <w:pPr>
              <w:rPr>
                <w:bCs/>
                <w:sz w:val="16"/>
                <w:szCs w:val="16"/>
              </w:rPr>
            </w:pPr>
          </w:p>
        </w:tc>
        <w:tc>
          <w:tcPr>
            <w:tcW w:w="2250" w:type="dxa"/>
          </w:tcPr>
          <w:p w14:paraId="7A38DA2D" w14:textId="77777777" w:rsidR="00790DE4" w:rsidRPr="00D40991" w:rsidRDefault="00790DE4" w:rsidP="005321B0">
            <w:pPr>
              <w:rPr>
                <w:bCs/>
                <w:sz w:val="16"/>
                <w:szCs w:val="16"/>
              </w:rPr>
            </w:pPr>
          </w:p>
        </w:tc>
        <w:tc>
          <w:tcPr>
            <w:tcW w:w="2070" w:type="dxa"/>
          </w:tcPr>
          <w:p w14:paraId="7216EE14" w14:textId="77777777" w:rsidR="00790DE4" w:rsidRPr="00D40991" w:rsidRDefault="00790DE4" w:rsidP="005321B0">
            <w:pPr>
              <w:rPr>
                <w:bCs/>
                <w:sz w:val="16"/>
                <w:szCs w:val="16"/>
              </w:rPr>
            </w:pPr>
          </w:p>
        </w:tc>
        <w:tc>
          <w:tcPr>
            <w:tcW w:w="3240" w:type="dxa"/>
          </w:tcPr>
          <w:p w14:paraId="74B85E3D" w14:textId="77777777" w:rsidR="00790DE4" w:rsidRPr="00D40991" w:rsidRDefault="00790DE4" w:rsidP="005321B0">
            <w:pPr>
              <w:rPr>
                <w:bCs/>
                <w:sz w:val="16"/>
                <w:szCs w:val="16"/>
              </w:rPr>
            </w:pPr>
          </w:p>
        </w:tc>
      </w:tr>
      <w:tr w:rsidR="006E6A8D" w:rsidRPr="00D40991" w14:paraId="1D880CA5" w14:textId="77777777" w:rsidTr="00EC7C35">
        <w:trPr>
          <w:trHeight w:val="161"/>
        </w:trPr>
        <w:tc>
          <w:tcPr>
            <w:tcW w:w="540" w:type="dxa"/>
            <w:vMerge/>
          </w:tcPr>
          <w:p w14:paraId="1CA905EF" w14:textId="77777777" w:rsidR="006E6A8D" w:rsidRPr="00D40991" w:rsidRDefault="006E6A8D" w:rsidP="005321B0">
            <w:pPr>
              <w:jc w:val="center"/>
              <w:rPr>
                <w:b/>
                <w:sz w:val="16"/>
                <w:szCs w:val="16"/>
              </w:rPr>
            </w:pPr>
          </w:p>
        </w:tc>
        <w:tc>
          <w:tcPr>
            <w:tcW w:w="2160" w:type="dxa"/>
          </w:tcPr>
          <w:p w14:paraId="1B5571DA" w14:textId="77777777" w:rsidR="006E6A8D" w:rsidRPr="00D40991" w:rsidRDefault="006E6A8D" w:rsidP="005321B0">
            <w:pPr>
              <w:rPr>
                <w:bCs/>
                <w:sz w:val="16"/>
                <w:szCs w:val="16"/>
              </w:rPr>
            </w:pPr>
          </w:p>
        </w:tc>
        <w:tc>
          <w:tcPr>
            <w:tcW w:w="990" w:type="dxa"/>
          </w:tcPr>
          <w:p w14:paraId="37FD6B5F" w14:textId="77777777" w:rsidR="006E6A8D" w:rsidRPr="00D40991" w:rsidRDefault="006E6A8D" w:rsidP="005321B0">
            <w:pPr>
              <w:rPr>
                <w:bCs/>
                <w:sz w:val="16"/>
                <w:szCs w:val="16"/>
              </w:rPr>
            </w:pPr>
          </w:p>
        </w:tc>
        <w:tc>
          <w:tcPr>
            <w:tcW w:w="2250" w:type="dxa"/>
          </w:tcPr>
          <w:p w14:paraId="100CF7AD" w14:textId="77777777" w:rsidR="006E6A8D" w:rsidRPr="00D40991" w:rsidRDefault="006E6A8D" w:rsidP="005321B0">
            <w:pPr>
              <w:rPr>
                <w:bCs/>
                <w:sz w:val="16"/>
                <w:szCs w:val="16"/>
              </w:rPr>
            </w:pPr>
          </w:p>
        </w:tc>
        <w:tc>
          <w:tcPr>
            <w:tcW w:w="2070" w:type="dxa"/>
          </w:tcPr>
          <w:p w14:paraId="5C866B5B" w14:textId="77777777" w:rsidR="006E6A8D" w:rsidRPr="00D40991" w:rsidRDefault="006E6A8D" w:rsidP="005321B0">
            <w:pPr>
              <w:rPr>
                <w:bCs/>
                <w:sz w:val="16"/>
                <w:szCs w:val="16"/>
              </w:rPr>
            </w:pPr>
          </w:p>
        </w:tc>
        <w:tc>
          <w:tcPr>
            <w:tcW w:w="3240" w:type="dxa"/>
          </w:tcPr>
          <w:p w14:paraId="2BD17526" w14:textId="77777777" w:rsidR="006E6A8D" w:rsidRPr="00D40991" w:rsidRDefault="006E6A8D" w:rsidP="005321B0">
            <w:pPr>
              <w:rPr>
                <w:bCs/>
                <w:sz w:val="16"/>
                <w:szCs w:val="16"/>
              </w:rPr>
            </w:pPr>
          </w:p>
        </w:tc>
      </w:tr>
      <w:tr w:rsidR="006E6A8D" w:rsidRPr="00D40991" w14:paraId="018021F2" w14:textId="77777777" w:rsidTr="00EC7C35">
        <w:trPr>
          <w:trHeight w:val="62"/>
        </w:trPr>
        <w:tc>
          <w:tcPr>
            <w:tcW w:w="540" w:type="dxa"/>
            <w:vMerge/>
          </w:tcPr>
          <w:p w14:paraId="0759E79E" w14:textId="77777777" w:rsidR="006E6A8D" w:rsidRPr="00D40991" w:rsidRDefault="006E6A8D" w:rsidP="005321B0">
            <w:pPr>
              <w:jc w:val="center"/>
              <w:rPr>
                <w:b/>
                <w:sz w:val="16"/>
                <w:szCs w:val="16"/>
              </w:rPr>
            </w:pPr>
          </w:p>
        </w:tc>
        <w:tc>
          <w:tcPr>
            <w:tcW w:w="2160" w:type="dxa"/>
          </w:tcPr>
          <w:p w14:paraId="1F174B6D" w14:textId="77777777" w:rsidR="006E6A8D" w:rsidRPr="00D40991" w:rsidRDefault="006E6A8D" w:rsidP="005321B0">
            <w:pPr>
              <w:rPr>
                <w:bCs/>
                <w:sz w:val="16"/>
                <w:szCs w:val="16"/>
              </w:rPr>
            </w:pPr>
          </w:p>
        </w:tc>
        <w:tc>
          <w:tcPr>
            <w:tcW w:w="990" w:type="dxa"/>
          </w:tcPr>
          <w:p w14:paraId="5BB562D2" w14:textId="77777777" w:rsidR="006E6A8D" w:rsidRPr="00D40991" w:rsidRDefault="006E6A8D" w:rsidP="005321B0">
            <w:pPr>
              <w:rPr>
                <w:bCs/>
                <w:sz w:val="16"/>
                <w:szCs w:val="16"/>
              </w:rPr>
            </w:pPr>
          </w:p>
        </w:tc>
        <w:tc>
          <w:tcPr>
            <w:tcW w:w="2250" w:type="dxa"/>
          </w:tcPr>
          <w:p w14:paraId="589D0467" w14:textId="77777777" w:rsidR="006E6A8D" w:rsidRPr="00D40991" w:rsidRDefault="006E6A8D" w:rsidP="005321B0">
            <w:pPr>
              <w:rPr>
                <w:bCs/>
                <w:sz w:val="16"/>
                <w:szCs w:val="16"/>
              </w:rPr>
            </w:pPr>
          </w:p>
        </w:tc>
        <w:tc>
          <w:tcPr>
            <w:tcW w:w="2070" w:type="dxa"/>
          </w:tcPr>
          <w:p w14:paraId="1ABED5C3" w14:textId="77777777" w:rsidR="006E6A8D" w:rsidRPr="00D40991" w:rsidRDefault="006E6A8D" w:rsidP="005321B0">
            <w:pPr>
              <w:rPr>
                <w:bCs/>
                <w:sz w:val="16"/>
                <w:szCs w:val="16"/>
              </w:rPr>
            </w:pPr>
          </w:p>
        </w:tc>
        <w:tc>
          <w:tcPr>
            <w:tcW w:w="3240" w:type="dxa"/>
          </w:tcPr>
          <w:p w14:paraId="261B545C" w14:textId="77777777" w:rsidR="006E6A8D" w:rsidRPr="00D40991" w:rsidRDefault="006E6A8D" w:rsidP="005321B0">
            <w:pPr>
              <w:rPr>
                <w:bCs/>
                <w:sz w:val="16"/>
                <w:szCs w:val="16"/>
              </w:rPr>
            </w:pPr>
          </w:p>
        </w:tc>
      </w:tr>
      <w:tr w:rsidR="006E6A8D" w:rsidRPr="00D40991" w14:paraId="0A2AB071" w14:textId="77777777" w:rsidTr="00EC7C35">
        <w:trPr>
          <w:trHeight w:val="170"/>
        </w:trPr>
        <w:tc>
          <w:tcPr>
            <w:tcW w:w="540" w:type="dxa"/>
            <w:vMerge/>
          </w:tcPr>
          <w:p w14:paraId="2BA2F032" w14:textId="77777777" w:rsidR="006E6A8D" w:rsidRPr="00D40991" w:rsidRDefault="006E6A8D" w:rsidP="005321B0">
            <w:pPr>
              <w:jc w:val="center"/>
              <w:rPr>
                <w:b/>
                <w:sz w:val="16"/>
                <w:szCs w:val="16"/>
              </w:rPr>
            </w:pPr>
          </w:p>
        </w:tc>
        <w:tc>
          <w:tcPr>
            <w:tcW w:w="2160" w:type="dxa"/>
          </w:tcPr>
          <w:p w14:paraId="24E5793F" w14:textId="77777777" w:rsidR="006E6A8D" w:rsidRPr="00D40991" w:rsidRDefault="006E6A8D" w:rsidP="005321B0">
            <w:pPr>
              <w:rPr>
                <w:bCs/>
                <w:sz w:val="16"/>
                <w:szCs w:val="16"/>
              </w:rPr>
            </w:pPr>
          </w:p>
        </w:tc>
        <w:tc>
          <w:tcPr>
            <w:tcW w:w="990" w:type="dxa"/>
          </w:tcPr>
          <w:p w14:paraId="12692504" w14:textId="77777777" w:rsidR="006E6A8D" w:rsidRPr="00D40991" w:rsidRDefault="006E6A8D" w:rsidP="005321B0">
            <w:pPr>
              <w:rPr>
                <w:bCs/>
                <w:sz w:val="16"/>
                <w:szCs w:val="16"/>
              </w:rPr>
            </w:pPr>
          </w:p>
        </w:tc>
        <w:tc>
          <w:tcPr>
            <w:tcW w:w="2250" w:type="dxa"/>
          </w:tcPr>
          <w:p w14:paraId="66BDD258" w14:textId="77777777" w:rsidR="006E6A8D" w:rsidRPr="00D40991" w:rsidRDefault="006E6A8D" w:rsidP="005321B0">
            <w:pPr>
              <w:rPr>
                <w:bCs/>
                <w:sz w:val="16"/>
                <w:szCs w:val="16"/>
              </w:rPr>
            </w:pPr>
          </w:p>
        </w:tc>
        <w:tc>
          <w:tcPr>
            <w:tcW w:w="2070" w:type="dxa"/>
          </w:tcPr>
          <w:p w14:paraId="1B3B71E5" w14:textId="77777777" w:rsidR="006E6A8D" w:rsidRPr="00D40991" w:rsidRDefault="006E6A8D" w:rsidP="005321B0">
            <w:pPr>
              <w:rPr>
                <w:bCs/>
                <w:sz w:val="16"/>
                <w:szCs w:val="16"/>
              </w:rPr>
            </w:pPr>
          </w:p>
        </w:tc>
        <w:tc>
          <w:tcPr>
            <w:tcW w:w="3240" w:type="dxa"/>
          </w:tcPr>
          <w:p w14:paraId="528D19FC" w14:textId="77777777" w:rsidR="006E6A8D" w:rsidRPr="00D40991" w:rsidRDefault="006E6A8D" w:rsidP="005321B0">
            <w:pPr>
              <w:rPr>
                <w:bCs/>
                <w:sz w:val="16"/>
                <w:szCs w:val="16"/>
              </w:rPr>
            </w:pPr>
          </w:p>
        </w:tc>
      </w:tr>
      <w:tr w:rsidR="00790DE4" w:rsidRPr="00D40991" w14:paraId="2C7268D6" w14:textId="77777777" w:rsidTr="00EC7C35">
        <w:trPr>
          <w:trHeight w:val="143"/>
        </w:trPr>
        <w:tc>
          <w:tcPr>
            <w:tcW w:w="540" w:type="dxa"/>
            <w:vMerge/>
          </w:tcPr>
          <w:p w14:paraId="22BF9500" w14:textId="77777777" w:rsidR="00790DE4" w:rsidRPr="00D40991" w:rsidRDefault="00790DE4" w:rsidP="005321B0">
            <w:pPr>
              <w:jc w:val="center"/>
              <w:rPr>
                <w:b/>
                <w:sz w:val="16"/>
                <w:szCs w:val="16"/>
              </w:rPr>
            </w:pPr>
          </w:p>
        </w:tc>
        <w:tc>
          <w:tcPr>
            <w:tcW w:w="2160" w:type="dxa"/>
          </w:tcPr>
          <w:p w14:paraId="01E56690" w14:textId="77777777" w:rsidR="003E35E2" w:rsidRDefault="003E35E2" w:rsidP="003E35E2">
            <w:pPr>
              <w:rPr>
                <w:sz w:val="16"/>
                <w:szCs w:val="16"/>
              </w:rPr>
            </w:pPr>
          </w:p>
          <w:p w14:paraId="021246DC" w14:textId="77777777" w:rsidR="009402AC" w:rsidRDefault="009402AC" w:rsidP="003E35E2">
            <w:pPr>
              <w:rPr>
                <w:sz w:val="16"/>
                <w:szCs w:val="16"/>
              </w:rPr>
            </w:pPr>
          </w:p>
          <w:p w14:paraId="1BD6DBD1" w14:textId="77777777" w:rsidR="009402AC" w:rsidRDefault="009402AC" w:rsidP="003E35E2">
            <w:pPr>
              <w:rPr>
                <w:sz w:val="16"/>
                <w:szCs w:val="16"/>
              </w:rPr>
            </w:pPr>
          </w:p>
          <w:p w14:paraId="637B221D" w14:textId="77777777" w:rsidR="009402AC" w:rsidRDefault="009402AC" w:rsidP="003E35E2">
            <w:pPr>
              <w:rPr>
                <w:sz w:val="16"/>
                <w:szCs w:val="16"/>
              </w:rPr>
            </w:pPr>
          </w:p>
          <w:p w14:paraId="6287CE46" w14:textId="77777777" w:rsidR="009402AC" w:rsidRDefault="009402AC" w:rsidP="003E35E2">
            <w:pPr>
              <w:rPr>
                <w:sz w:val="16"/>
                <w:szCs w:val="16"/>
              </w:rPr>
            </w:pPr>
          </w:p>
          <w:p w14:paraId="3E31FF35" w14:textId="77777777" w:rsidR="009402AC" w:rsidRDefault="009402AC" w:rsidP="003E35E2">
            <w:pPr>
              <w:rPr>
                <w:sz w:val="16"/>
                <w:szCs w:val="16"/>
              </w:rPr>
            </w:pPr>
          </w:p>
          <w:p w14:paraId="2AC3F273" w14:textId="5CDB20EA" w:rsidR="009402AC" w:rsidRPr="003E35E2" w:rsidRDefault="009402AC" w:rsidP="003E35E2">
            <w:pPr>
              <w:rPr>
                <w:sz w:val="16"/>
                <w:szCs w:val="16"/>
              </w:rPr>
            </w:pPr>
          </w:p>
        </w:tc>
        <w:tc>
          <w:tcPr>
            <w:tcW w:w="990" w:type="dxa"/>
          </w:tcPr>
          <w:p w14:paraId="3A38EA43" w14:textId="77777777" w:rsidR="00790DE4" w:rsidRPr="00D40991" w:rsidRDefault="00790DE4" w:rsidP="005321B0">
            <w:pPr>
              <w:rPr>
                <w:bCs/>
                <w:sz w:val="16"/>
                <w:szCs w:val="16"/>
              </w:rPr>
            </w:pPr>
          </w:p>
          <w:p w14:paraId="347FE6EE" w14:textId="77777777" w:rsidR="00790DE4" w:rsidRPr="00D40991" w:rsidRDefault="00790DE4" w:rsidP="005321B0">
            <w:pPr>
              <w:rPr>
                <w:bCs/>
                <w:sz w:val="16"/>
                <w:szCs w:val="16"/>
              </w:rPr>
            </w:pPr>
          </w:p>
        </w:tc>
        <w:tc>
          <w:tcPr>
            <w:tcW w:w="2250" w:type="dxa"/>
          </w:tcPr>
          <w:p w14:paraId="29CB0317" w14:textId="77777777" w:rsidR="00790DE4" w:rsidRPr="00D40991" w:rsidRDefault="00790DE4" w:rsidP="005321B0">
            <w:pPr>
              <w:rPr>
                <w:bCs/>
                <w:sz w:val="16"/>
                <w:szCs w:val="16"/>
              </w:rPr>
            </w:pPr>
          </w:p>
          <w:p w14:paraId="6C425FE5" w14:textId="77777777" w:rsidR="00790DE4" w:rsidRPr="00D40991" w:rsidRDefault="00790DE4" w:rsidP="005321B0">
            <w:pPr>
              <w:rPr>
                <w:bCs/>
                <w:sz w:val="16"/>
                <w:szCs w:val="16"/>
              </w:rPr>
            </w:pPr>
          </w:p>
        </w:tc>
        <w:tc>
          <w:tcPr>
            <w:tcW w:w="2070" w:type="dxa"/>
          </w:tcPr>
          <w:p w14:paraId="4965CC87" w14:textId="77777777" w:rsidR="00790DE4" w:rsidRPr="00D40991" w:rsidRDefault="00790DE4" w:rsidP="005321B0">
            <w:pPr>
              <w:rPr>
                <w:bCs/>
                <w:sz w:val="16"/>
                <w:szCs w:val="16"/>
              </w:rPr>
            </w:pPr>
          </w:p>
          <w:p w14:paraId="61642617" w14:textId="77777777" w:rsidR="00790DE4" w:rsidRPr="00D40991" w:rsidRDefault="00790DE4" w:rsidP="005321B0">
            <w:pPr>
              <w:rPr>
                <w:bCs/>
                <w:sz w:val="16"/>
                <w:szCs w:val="16"/>
              </w:rPr>
            </w:pPr>
          </w:p>
        </w:tc>
        <w:tc>
          <w:tcPr>
            <w:tcW w:w="3240" w:type="dxa"/>
          </w:tcPr>
          <w:p w14:paraId="5A163265" w14:textId="77777777" w:rsidR="00790DE4" w:rsidRPr="00D40991" w:rsidRDefault="00790DE4" w:rsidP="005321B0">
            <w:pPr>
              <w:rPr>
                <w:bCs/>
                <w:sz w:val="16"/>
                <w:szCs w:val="16"/>
              </w:rPr>
            </w:pPr>
          </w:p>
          <w:p w14:paraId="20983811" w14:textId="77777777" w:rsidR="00790DE4" w:rsidRPr="00D40991" w:rsidRDefault="00790DE4" w:rsidP="005321B0">
            <w:pPr>
              <w:rPr>
                <w:bCs/>
                <w:sz w:val="16"/>
                <w:szCs w:val="16"/>
              </w:rPr>
            </w:pPr>
          </w:p>
          <w:p w14:paraId="0AABA2D2" w14:textId="77777777" w:rsidR="00A505BB" w:rsidRPr="00D40991" w:rsidRDefault="00A505BB" w:rsidP="005321B0">
            <w:pPr>
              <w:rPr>
                <w:bCs/>
                <w:sz w:val="16"/>
                <w:szCs w:val="16"/>
              </w:rPr>
            </w:pPr>
          </w:p>
          <w:p w14:paraId="75920011" w14:textId="77777777" w:rsidR="00A505BB" w:rsidRPr="00D40991" w:rsidRDefault="00A505BB" w:rsidP="005321B0">
            <w:pPr>
              <w:rPr>
                <w:bCs/>
                <w:sz w:val="16"/>
                <w:szCs w:val="16"/>
              </w:rPr>
            </w:pPr>
          </w:p>
          <w:p w14:paraId="7D198BB3" w14:textId="77777777" w:rsidR="00A505BB" w:rsidRPr="00D40991" w:rsidRDefault="00A505BB" w:rsidP="005321B0">
            <w:pPr>
              <w:rPr>
                <w:bCs/>
                <w:sz w:val="16"/>
                <w:szCs w:val="16"/>
              </w:rPr>
            </w:pPr>
          </w:p>
          <w:p w14:paraId="58115839" w14:textId="77777777" w:rsidR="00A505BB" w:rsidRPr="00D40991" w:rsidRDefault="00A505BB" w:rsidP="005321B0">
            <w:pPr>
              <w:rPr>
                <w:bCs/>
                <w:sz w:val="16"/>
                <w:szCs w:val="16"/>
              </w:rPr>
            </w:pPr>
          </w:p>
        </w:tc>
      </w:tr>
      <w:tr w:rsidR="00F84598" w:rsidRPr="00D40991" w14:paraId="13A4FC78" w14:textId="77777777" w:rsidTr="00EC7C3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14"/>
        </w:trPr>
        <w:tc>
          <w:tcPr>
            <w:tcW w:w="540" w:type="dxa"/>
            <w:tcBorders>
              <w:top w:val="single" w:sz="4" w:space="0" w:color="auto"/>
              <w:left w:val="single" w:sz="4" w:space="0" w:color="auto"/>
              <w:bottom w:val="single" w:sz="4" w:space="0" w:color="auto"/>
              <w:right w:val="single" w:sz="8" w:space="0" w:color="auto"/>
            </w:tcBorders>
            <w:shd w:val="clear" w:color="auto" w:fill="BFBFBF"/>
          </w:tcPr>
          <w:p w14:paraId="23782983" w14:textId="36022AC2" w:rsidR="00F84598" w:rsidRPr="00010E94" w:rsidRDefault="005E26F5" w:rsidP="00010E94">
            <w:pPr>
              <w:jc w:val="center"/>
              <w:rPr>
                <w:b/>
                <w:bCs/>
                <w:sz w:val="20"/>
                <w:szCs w:val="20"/>
              </w:rPr>
            </w:pPr>
            <w:r w:rsidRPr="00D40991">
              <w:rPr>
                <w:b/>
                <w:bCs/>
                <w:sz w:val="20"/>
                <w:szCs w:val="20"/>
              </w:rPr>
              <w:t>B</w:t>
            </w:r>
            <w:r w:rsidR="009408C2" w:rsidRPr="00D40991">
              <w:rPr>
                <w:b/>
                <w:bCs/>
                <w:sz w:val="20"/>
                <w:szCs w:val="20"/>
              </w:rPr>
              <w:t>.</w:t>
            </w:r>
          </w:p>
        </w:tc>
        <w:tc>
          <w:tcPr>
            <w:tcW w:w="10710" w:type="dxa"/>
            <w:gridSpan w:val="5"/>
            <w:tcBorders>
              <w:top w:val="single" w:sz="4" w:space="0" w:color="auto"/>
              <w:left w:val="single" w:sz="8" w:space="0" w:color="auto"/>
              <w:bottom w:val="single" w:sz="4" w:space="0" w:color="auto"/>
              <w:right w:val="single" w:sz="4" w:space="0" w:color="auto"/>
            </w:tcBorders>
            <w:shd w:val="clear" w:color="auto" w:fill="BFBFBF"/>
          </w:tcPr>
          <w:p w14:paraId="6C36F6BF" w14:textId="7B9F5B41" w:rsidR="00F84598" w:rsidRPr="00D40991" w:rsidRDefault="00D870FB" w:rsidP="00E6002E">
            <w:pPr>
              <w:rPr>
                <w:b/>
                <w:bCs/>
                <w:sz w:val="16"/>
                <w:szCs w:val="16"/>
              </w:rPr>
            </w:pPr>
            <w:r w:rsidRPr="00D40991">
              <w:rPr>
                <w:b/>
                <w:sz w:val="20"/>
                <w:szCs w:val="20"/>
              </w:rPr>
              <w:t xml:space="preserve"> Plan</w:t>
            </w:r>
            <w:r w:rsidR="00550805">
              <w:rPr>
                <w:b/>
                <w:sz w:val="20"/>
                <w:szCs w:val="20"/>
              </w:rPr>
              <w:t xml:space="preserve"> Elements</w:t>
            </w:r>
            <w:r w:rsidR="009408C2" w:rsidRPr="00D40991">
              <w:rPr>
                <w:b/>
                <w:sz w:val="20"/>
                <w:szCs w:val="20"/>
              </w:rPr>
              <w:t xml:space="preserve">.  </w:t>
            </w:r>
            <w:r w:rsidR="000A1602" w:rsidRPr="00D40991">
              <w:rPr>
                <w:sz w:val="20"/>
                <w:szCs w:val="20"/>
              </w:rPr>
              <w:t xml:space="preserve"> </w:t>
            </w:r>
          </w:p>
        </w:tc>
      </w:tr>
      <w:tr w:rsidR="000A1602" w:rsidRPr="00D40991" w14:paraId="08E9F6A0" w14:textId="77777777" w:rsidTr="00EC7C3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998"/>
        </w:trPr>
        <w:tc>
          <w:tcPr>
            <w:tcW w:w="540" w:type="dxa"/>
            <w:tcBorders>
              <w:top w:val="single" w:sz="4" w:space="0" w:color="auto"/>
              <w:left w:val="single" w:sz="4" w:space="0" w:color="auto"/>
              <w:bottom w:val="single" w:sz="4" w:space="0" w:color="auto"/>
              <w:right w:val="single" w:sz="8" w:space="0" w:color="auto"/>
            </w:tcBorders>
          </w:tcPr>
          <w:p w14:paraId="4220EF13" w14:textId="77777777" w:rsidR="000A1602" w:rsidRPr="00D4106D" w:rsidRDefault="005E26F5" w:rsidP="000A1602">
            <w:pPr>
              <w:rPr>
                <w:sz w:val="16"/>
                <w:szCs w:val="16"/>
              </w:rPr>
            </w:pPr>
            <w:r w:rsidRPr="00D4106D">
              <w:rPr>
                <w:sz w:val="16"/>
                <w:szCs w:val="16"/>
              </w:rPr>
              <w:lastRenderedPageBreak/>
              <w:t>B.1</w:t>
            </w:r>
          </w:p>
          <w:p w14:paraId="04807483" w14:textId="77777777" w:rsidR="000A1602" w:rsidRPr="00D4106D" w:rsidRDefault="000A1602" w:rsidP="000A1602">
            <w:pPr>
              <w:jc w:val="center"/>
              <w:rPr>
                <w:sz w:val="20"/>
                <w:szCs w:val="20"/>
              </w:rPr>
            </w:pPr>
          </w:p>
        </w:tc>
        <w:tc>
          <w:tcPr>
            <w:tcW w:w="10710" w:type="dxa"/>
            <w:gridSpan w:val="5"/>
            <w:tcBorders>
              <w:top w:val="single" w:sz="4" w:space="0" w:color="auto"/>
              <w:left w:val="single" w:sz="8" w:space="0" w:color="auto"/>
              <w:bottom w:val="single" w:sz="4" w:space="0" w:color="auto"/>
              <w:right w:val="single" w:sz="4" w:space="0" w:color="auto"/>
            </w:tcBorders>
            <w:vAlign w:val="center"/>
          </w:tcPr>
          <w:p w14:paraId="4F027971" w14:textId="7A1550AC" w:rsidR="000A1602" w:rsidRPr="00D4106D" w:rsidRDefault="000A1602" w:rsidP="000A1602">
            <w:pPr>
              <w:rPr>
                <w:sz w:val="16"/>
                <w:szCs w:val="16"/>
              </w:rPr>
            </w:pPr>
            <w:r w:rsidRPr="00D4106D">
              <w:rPr>
                <w:sz w:val="16"/>
                <w:szCs w:val="16"/>
              </w:rPr>
              <w:t xml:space="preserve">Revision of </w:t>
            </w:r>
            <w:r w:rsidR="003844BF" w:rsidRPr="00D4106D">
              <w:rPr>
                <w:sz w:val="16"/>
                <w:szCs w:val="16"/>
              </w:rPr>
              <w:t xml:space="preserve">Existing </w:t>
            </w:r>
            <w:r w:rsidRPr="00D4106D">
              <w:rPr>
                <w:sz w:val="16"/>
                <w:szCs w:val="16"/>
              </w:rPr>
              <w:t xml:space="preserve">PHA Plan Elements.  </w:t>
            </w:r>
          </w:p>
          <w:p w14:paraId="023639AE" w14:textId="77777777" w:rsidR="005E26F5" w:rsidRPr="00D4106D" w:rsidRDefault="005E26F5" w:rsidP="005E26F5">
            <w:pPr>
              <w:rPr>
                <w:sz w:val="16"/>
                <w:szCs w:val="16"/>
              </w:rPr>
            </w:pPr>
            <w:r w:rsidRPr="00D4106D">
              <w:rPr>
                <w:sz w:val="16"/>
                <w:szCs w:val="16"/>
              </w:rPr>
              <w:t>a)  Have the following PHA Plan elements been revised by the PHA since its last Annual Plan submission?</w:t>
            </w:r>
          </w:p>
          <w:p w14:paraId="754F71F1" w14:textId="77777777" w:rsidR="005E26F5" w:rsidRPr="00D4106D" w:rsidRDefault="005E26F5" w:rsidP="005E26F5">
            <w:pPr>
              <w:rPr>
                <w:sz w:val="16"/>
                <w:szCs w:val="16"/>
              </w:rPr>
            </w:pPr>
          </w:p>
          <w:p w14:paraId="03D3316E" w14:textId="77777777" w:rsidR="005E26F5" w:rsidRPr="00D4106D" w:rsidRDefault="005E26F5" w:rsidP="005E26F5">
            <w:pPr>
              <w:rPr>
                <w:sz w:val="16"/>
                <w:szCs w:val="16"/>
              </w:rPr>
            </w:pPr>
            <w:r w:rsidRPr="00D4106D">
              <w:rPr>
                <w:sz w:val="16"/>
                <w:szCs w:val="16"/>
              </w:rPr>
              <w:t xml:space="preserve">Y    N </w:t>
            </w:r>
          </w:p>
          <w:p w14:paraId="581BEB5A" w14:textId="210E1534" w:rsidR="005E26F5" w:rsidRPr="00D4106D" w:rsidRDefault="00587216" w:rsidP="005E26F5">
            <w:pPr>
              <w:rPr>
                <w:sz w:val="16"/>
                <w:szCs w:val="16"/>
              </w:rPr>
            </w:pPr>
            <w:r w:rsidRPr="00D4106D">
              <w:rPr>
                <w:sz w:val="16"/>
                <w:szCs w:val="16"/>
              </w:rPr>
              <w:fldChar w:fldCharType="begin">
                <w:ffData>
                  <w:name w:val=""/>
                  <w:enabled/>
                  <w:calcOnExit w:val="0"/>
                  <w:checkBox>
                    <w:sizeAuto/>
                    <w:default w:val="1"/>
                  </w:checkBox>
                </w:ffData>
              </w:fldChar>
            </w:r>
            <w:r w:rsidRPr="00D4106D">
              <w:rPr>
                <w:sz w:val="16"/>
                <w:szCs w:val="16"/>
              </w:rPr>
              <w:instrText xml:space="preserve"> FORMCHECKBOX </w:instrText>
            </w:r>
            <w:r w:rsidRPr="00D4106D">
              <w:rPr>
                <w:sz w:val="16"/>
                <w:szCs w:val="16"/>
              </w:rPr>
            </w:r>
            <w:r w:rsidRPr="00D4106D">
              <w:rPr>
                <w:sz w:val="16"/>
                <w:szCs w:val="16"/>
              </w:rPr>
              <w:fldChar w:fldCharType="end"/>
            </w:r>
            <w:r w:rsidR="005E26F5" w:rsidRPr="00D4106D">
              <w:rPr>
                <w:sz w:val="16"/>
                <w:szCs w:val="16"/>
              </w:rPr>
              <w:t xml:space="preserve">  </w:t>
            </w:r>
            <w:r w:rsidRPr="00D4106D">
              <w:rPr>
                <w:sz w:val="16"/>
                <w:szCs w:val="16"/>
              </w:rPr>
              <w:fldChar w:fldCharType="begin">
                <w:ffData>
                  <w:name w:val=""/>
                  <w:enabled/>
                  <w:calcOnExit w:val="0"/>
                  <w:checkBox>
                    <w:sizeAuto/>
                    <w:default w:val="0"/>
                  </w:checkBox>
                </w:ffData>
              </w:fldChar>
            </w:r>
            <w:r w:rsidRPr="00D4106D">
              <w:rPr>
                <w:sz w:val="16"/>
                <w:szCs w:val="16"/>
              </w:rPr>
              <w:instrText xml:space="preserve"> FORMCHECKBOX </w:instrText>
            </w:r>
            <w:r w:rsidRPr="00D4106D">
              <w:rPr>
                <w:sz w:val="16"/>
                <w:szCs w:val="16"/>
              </w:rPr>
            </w:r>
            <w:r w:rsidRPr="00D4106D">
              <w:rPr>
                <w:sz w:val="16"/>
                <w:szCs w:val="16"/>
              </w:rPr>
              <w:fldChar w:fldCharType="end"/>
            </w:r>
            <w:r w:rsidR="005E26F5" w:rsidRPr="00D4106D">
              <w:rPr>
                <w:sz w:val="16"/>
                <w:szCs w:val="16"/>
              </w:rPr>
              <w:t xml:space="preserve">  </w:t>
            </w:r>
            <w:r w:rsidR="00086209" w:rsidRPr="00D4106D">
              <w:rPr>
                <w:sz w:val="16"/>
                <w:szCs w:val="16"/>
              </w:rPr>
              <w:t xml:space="preserve">Statement of </w:t>
            </w:r>
            <w:r w:rsidR="005E26F5" w:rsidRPr="00D4106D">
              <w:rPr>
                <w:sz w:val="16"/>
                <w:szCs w:val="16"/>
              </w:rPr>
              <w:t>Housing Needs</w:t>
            </w:r>
            <w:r w:rsidR="003B25F0" w:rsidRPr="00D4106D">
              <w:rPr>
                <w:sz w:val="16"/>
                <w:szCs w:val="16"/>
              </w:rPr>
              <w:t xml:space="preserve"> and Strategy for Addressing Housing Needs</w:t>
            </w:r>
            <w:r w:rsidR="005E26F5" w:rsidRPr="00D4106D">
              <w:rPr>
                <w:sz w:val="16"/>
                <w:szCs w:val="16"/>
              </w:rPr>
              <w:t xml:space="preserve">.     </w:t>
            </w:r>
          </w:p>
          <w:p w14:paraId="4220C3D9" w14:textId="23F7F786" w:rsidR="005E26F5" w:rsidRPr="00D4106D" w:rsidRDefault="00516183" w:rsidP="005E26F5">
            <w:pPr>
              <w:rPr>
                <w:sz w:val="16"/>
                <w:szCs w:val="16"/>
              </w:rPr>
            </w:pPr>
            <w:r w:rsidRPr="00D4106D">
              <w:rPr>
                <w:sz w:val="16"/>
                <w:szCs w:val="16"/>
              </w:rPr>
              <w:fldChar w:fldCharType="begin">
                <w:ffData>
                  <w:name w:val=""/>
                  <w:enabled/>
                  <w:calcOnExit w:val="0"/>
                  <w:checkBox>
                    <w:sizeAuto/>
                    <w:default w:val="1"/>
                  </w:checkBox>
                </w:ffData>
              </w:fldChar>
            </w:r>
            <w:r w:rsidRPr="00D4106D">
              <w:rPr>
                <w:sz w:val="16"/>
                <w:szCs w:val="16"/>
              </w:rPr>
              <w:instrText xml:space="preserve"> FORMCHECKBOX </w:instrText>
            </w:r>
            <w:r w:rsidRPr="00D4106D">
              <w:rPr>
                <w:sz w:val="16"/>
                <w:szCs w:val="16"/>
              </w:rPr>
            </w:r>
            <w:r w:rsidRPr="00D4106D">
              <w:rPr>
                <w:sz w:val="16"/>
                <w:szCs w:val="16"/>
              </w:rPr>
              <w:fldChar w:fldCharType="end"/>
            </w:r>
            <w:r w:rsidR="005E26F5" w:rsidRPr="00D4106D">
              <w:rPr>
                <w:sz w:val="16"/>
                <w:szCs w:val="16"/>
              </w:rPr>
              <w:t xml:space="preserve">  </w:t>
            </w:r>
            <w:r w:rsidR="003A4380" w:rsidRPr="00D4106D">
              <w:rPr>
                <w:sz w:val="16"/>
                <w:szCs w:val="16"/>
              </w:rPr>
              <w:fldChar w:fldCharType="begin">
                <w:ffData>
                  <w:name w:val="Check1"/>
                  <w:enabled/>
                  <w:calcOnExit w:val="0"/>
                  <w:checkBox>
                    <w:sizeAuto/>
                    <w:default w:val="0"/>
                  </w:checkBox>
                </w:ffData>
              </w:fldChar>
            </w:r>
            <w:r w:rsidR="005E26F5" w:rsidRPr="00D4106D">
              <w:rPr>
                <w:sz w:val="16"/>
                <w:szCs w:val="16"/>
              </w:rPr>
              <w:instrText xml:space="preserve"> FORMCHECKBOX </w:instrText>
            </w:r>
            <w:r w:rsidR="00D93820" w:rsidRPr="00D4106D">
              <w:rPr>
                <w:sz w:val="16"/>
                <w:szCs w:val="16"/>
              </w:rPr>
            </w:r>
            <w:r w:rsidR="00D93820" w:rsidRPr="00D4106D">
              <w:rPr>
                <w:sz w:val="16"/>
                <w:szCs w:val="16"/>
              </w:rPr>
              <w:fldChar w:fldCharType="separate"/>
            </w:r>
            <w:r w:rsidR="003A4380" w:rsidRPr="00D4106D">
              <w:rPr>
                <w:sz w:val="16"/>
                <w:szCs w:val="16"/>
              </w:rPr>
              <w:fldChar w:fldCharType="end"/>
            </w:r>
            <w:r w:rsidR="005E26F5" w:rsidRPr="00D4106D">
              <w:rPr>
                <w:sz w:val="16"/>
                <w:szCs w:val="16"/>
              </w:rPr>
              <w:t xml:space="preserve">  </w:t>
            </w:r>
            <w:proofErr w:type="spellStart"/>
            <w:r w:rsidR="003B25F0" w:rsidRPr="00D4106D">
              <w:rPr>
                <w:sz w:val="16"/>
                <w:szCs w:val="16"/>
              </w:rPr>
              <w:t>Deconcentration</w:t>
            </w:r>
            <w:proofErr w:type="spellEnd"/>
            <w:r w:rsidR="003B25F0" w:rsidRPr="00D4106D">
              <w:rPr>
                <w:sz w:val="16"/>
                <w:szCs w:val="16"/>
              </w:rPr>
              <w:t xml:space="preserve"> and Other Policies that Govern E</w:t>
            </w:r>
            <w:r w:rsidR="005E26F5" w:rsidRPr="00D4106D">
              <w:rPr>
                <w:sz w:val="16"/>
                <w:szCs w:val="16"/>
              </w:rPr>
              <w:t xml:space="preserve">ligibility, Selection, </w:t>
            </w:r>
            <w:r w:rsidR="003B25F0" w:rsidRPr="00D4106D">
              <w:rPr>
                <w:sz w:val="16"/>
                <w:szCs w:val="16"/>
              </w:rPr>
              <w:t>and</w:t>
            </w:r>
            <w:r w:rsidR="005E26F5" w:rsidRPr="00D4106D">
              <w:rPr>
                <w:sz w:val="16"/>
                <w:szCs w:val="16"/>
              </w:rPr>
              <w:t xml:space="preserve"> Ad</w:t>
            </w:r>
            <w:r w:rsidR="003B25F0" w:rsidRPr="00D4106D">
              <w:rPr>
                <w:sz w:val="16"/>
                <w:szCs w:val="16"/>
              </w:rPr>
              <w:t>missions</w:t>
            </w:r>
            <w:r w:rsidR="005E26F5" w:rsidRPr="00D4106D">
              <w:rPr>
                <w:sz w:val="16"/>
                <w:szCs w:val="16"/>
              </w:rPr>
              <w:t xml:space="preserve">.  </w:t>
            </w:r>
          </w:p>
          <w:p w14:paraId="7E0621BD" w14:textId="4F3F74A9" w:rsidR="005E26F5" w:rsidRPr="00D4106D" w:rsidRDefault="00587216" w:rsidP="005E26F5">
            <w:pPr>
              <w:rPr>
                <w:sz w:val="16"/>
                <w:szCs w:val="16"/>
              </w:rPr>
            </w:pPr>
            <w:r w:rsidRPr="00D4106D">
              <w:rPr>
                <w:sz w:val="16"/>
                <w:szCs w:val="16"/>
              </w:rPr>
              <w:fldChar w:fldCharType="begin">
                <w:ffData>
                  <w:name w:val=""/>
                  <w:enabled/>
                  <w:calcOnExit w:val="0"/>
                  <w:checkBox>
                    <w:sizeAuto/>
                    <w:default w:val="1"/>
                  </w:checkBox>
                </w:ffData>
              </w:fldChar>
            </w:r>
            <w:r w:rsidRPr="00D4106D">
              <w:rPr>
                <w:sz w:val="16"/>
                <w:szCs w:val="16"/>
              </w:rPr>
              <w:instrText xml:space="preserve"> FORMCHECKBOX </w:instrText>
            </w:r>
            <w:r w:rsidRPr="00D4106D">
              <w:rPr>
                <w:sz w:val="16"/>
                <w:szCs w:val="16"/>
              </w:rPr>
            </w:r>
            <w:r w:rsidRPr="00D4106D">
              <w:rPr>
                <w:sz w:val="16"/>
                <w:szCs w:val="16"/>
              </w:rPr>
              <w:fldChar w:fldCharType="end"/>
            </w:r>
            <w:r w:rsidR="005E26F5" w:rsidRPr="00D4106D">
              <w:rPr>
                <w:sz w:val="16"/>
                <w:szCs w:val="16"/>
              </w:rPr>
              <w:t xml:space="preserve">  </w:t>
            </w:r>
            <w:r w:rsidRPr="00D4106D">
              <w:rPr>
                <w:sz w:val="16"/>
                <w:szCs w:val="16"/>
              </w:rPr>
              <w:fldChar w:fldCharType="begin">
                <w:ffData>
                  <w:name w:val=""/>
                  <w:enabled/>
                  <w:calcOnExit w:val="0"/>
                  <w:checkBox>
                    <w:sizeAuto/>
                    <w:default w:val="0"/>
                  </w:checkBox>
                </w:ffData>
              </w:fldChar>
            </w:r>
            <w:r w:rsidRPr="00D4106D">
              <w:rPr>
                <w:sz w:val="16"/>
                <w:szCs w:val="16"/>
              </w:rPr>
              <w:instrText xml:space="preserve"> FORMCHECKBOX </w:instrText>
            </w:r>
            <w:r w:rsidRPr="00D4106D">
              <w:rPr>
                <w:sz w:val="16"/>
                <w:szCs w:val="16"/>
              </w:rPr>
            </w:r>
            <w:r w:rsidRPr="00D4106D">
              <w:rPr>
                <w:sz w:val="16"/>
                <w:szCs w:val="16"/>
              </w:rPr>
              <w:fldChar w:fldCharType="end"/>
            </w:r>
            <w:r w:rsidR="005E26F5" w:rsidRPr="00D4106D">
              <w:rPr>
                <w:sz w:val="16"/>
                <w:szCs w:val="16"/>
              </w:rPr>
              <w:t xml:space="preserve">  Financial Resources. </w:t>
            </w:r>
          </w:p>
          <w:p w14:paraId="4C493B8E" w14:textId="4D19464E" w:rsidR="005E26F5" w:rsidRPr="00D4106D" w:rsidRDefault="003A4380" w:rsidP="005E26F5">
            <w:pPr>
              <w:rPr>
                <w:sz w:val="16"/>
                <w:szCs w:val="16"/>
              </w:rPr>
            </w:pPr>
            <w:r w:rsidRPr="00D4106D">
              <w:rPr>
                <w:sz w:val="16"/>
                <w:szCs w:val="16"/>
              </w:rPr>
              <w:fldChar w:fldCharType="begin">
                <w:ffData>
                  <w:name w:val="Check1"/>
                  <w:enabled/>
                  <w:calcOnExit w:val="0"/>
                  <w:checkBox>
                    <w:sizeAuto/>
                    <w:default w:val="0"/>
                  </w:checkBox>
                </w:ffData>
              </w:fldChar>
            </w:r>
            <w:r w:rsidR="005E26F5" w:rsidRPr="00D4106D">
              <w:rPr>
                <w:sz w:val="16"/>
                <w:szCs w:val="16"/>
              </w:rPr>
              <w:instrText xml:space="preserve"> FORMCHECKBOX </w:instrText>
            </w:r>
            <w:r w:rsidR="00D93820" w:rsidRPr="00D4106D">
              <w:rPr>
                <w:sz w:val="16"/>
                <w:szCs w:val="16"/>
              </w:rPr>
            </w:r>
            <w:r w:rsidR="00D93820" w:rsidRPr="00D4106D">
              <w:rPr>
                <w:sz w:val="16"/>
                <w:szCs w:val="16"/>
              </w:rPr>
              <w:fldChar w:fldCharType="separate"/>
            </w:r>
            <w:r w:rsidRPr="00D4106D">
              <w:rPr>
                <w:sz w:val="16"/>
                <w:szCs w:val="16"/>
              </w:rPr>
              <w:fldChar w:fldCharType="end"/>
            </w:r>
            <w:r w:rsidR="005E26F5" w:rsidRPr="00D4106D">
              <w:rPr>
                <w:sz w:val="16"/>
                <w:szCs w:val="16"/>
              </w:rPr>
              <w:t xml:space="preserve">  </w:t>
            </w:r>
            <w:r w:rsidR="00516183" w:rsidRPr="00D4106D">
              <w:rPr>
                <w:sz w:val="16"/>
                <w:szCs w:val="16"/>
              </w:rPr>
              <w:fldChar w:fldCharType="begin">
                <w:ffData>
                  <w:name w:val=""/>
                  <w:enabled/>
                  <w:calcOnExit w:val="0"/>
                  <w:checkBox>
                    <w:sizeAuto/>
                    <w:default w:val="1"/>
                  </w:checkBox>
                </w:ffData>
              </w:fldChar>
            </w:r>
            <w:r w:rsidR="00516183" w:rsidRPr="00D4106D">
              <w:rPr>
                <w:sz w:val="16"/>
                <w:szCs w:val="16"/>
              </w:rPr>
              <w:instrText xml:space="preserve"> FORMCHECKBOX </w:instrText>
            </w:r>
            <w:r w:rsidR="00516183" w:rsidRPr="00D4106D">
              <w:rPr>
                <w:sz w:val="16"/>
                <w:szCs w:val="16"/>
              </w:rPr>
            </w:r>
            <w:r w:rsidR="00516183" w:rsidRPr="00D4106D">
              <w:rPr>
                <w:sz w:val="16"/>
                <w:szCs w:val="16"/>
              </w:rPr>
              <w:fldChar w:fldCharType="end"/>
            </w:r>
            <w:r w:rsidR="005E26F5" w:rsidRPr="00D4106D">
              <w:rPr>
                <w:sz w:val="16"/>
                <w:szCs w:val="16"/>
              </w:rPr>
              <w:t xml:space="preserve">  Rent Determination.  </w:t>
            </w:r>
          </w:p>
          <w:p w14:paraId="307EA601" w14:textId="21B59EC4" w:rsidR="005E26F5" w:rsidRPr="00D4106D" w:rsidRDefault="00587216" w:rsidP="005E26F5">
            <w:pPr>
              <w:rPr>
                <w:sz w:val="16"/>
                <w:szCs w:val="16"/>
              </w:rPr>
            </w:pPr>
            <w:r w:rsidRPr="00D4106D">
              <w:rPr>
                <w:sz w:val="16"/>
                <w:szCs w:val="16"/>
              </w:rPr>
              <w:fldChar w:fldCharType="begin">
                <w:ffData>
                  <w:name w:val=""/>
                  <w:enabled/>
                  <w:calcOnExit w:val="0"/>
                  <w:checkBox>
                    <w:sizeAuto/>
                    <w:default w:val="1"/>
                  </w:checkBox>
                </w:ffData>
              </w:fldChar>
            </w:r>
            <w:r w:rsidRPr="00D4106D">
              <w:rPr>
                <w:sz w:val="16"/>
                <w:szCs w:val="16"/>
              </w:rPr>
              <w:instrText xml:space="preserve"> FORMCHECKBOX </w:instrText>
            </w:r>
            <w:r w:rsidRPr="00D4106D">
              <w:rPr>
                <w:sz w:val="16"/>
                <w:szCs w:val="16"/>
              </w:rPr>
            </w:r>
            <w:r w:rsidRPr="00D4106D">
              <w:rPr>
                <w:sz w:val="16"/>
                <w:szCs w:val="16"/>
              </w:rPr>
              <w:fldChar w:fldCharType="end"/>
            </w:r>
            <w:r w:rsidR="005E26F5" w:rsidRPr="00D4106D">
              <w:rPr>
                <w:sz w:val="16"/>
                <w:szCs w:val="16"/>
              </w:rPr>
              <w:t xml:space="preserve">  </w:t>
            </w:r>
            <w:r w:rsidRPr="00D4106D">
              <w:rPr>
                <w:sz w:val="16"/>
                <w:szCs w:val="16"/>
              </w:rPr>
              <w:fldChar w:fldCharType="begin">
                <w:ffData>
                  <w:name w:val=""/>
                  <w:enabled/>
                  <w:calcOnExit w:val="0"/>
                  <w:checkBox>
                    <w:sizeAuto/>
                    <w:default w:val="0"/>
                  </w:checkBox>
                </w:ffData>
              </w:fldChar>
            </w:r>
            <w:r w:rsidRPr="00D4106D">
              <w:rPr>
                <w:sz w:val="16"/>
                <w:szCs w:val="16"/>
              </w:rPr>
              <w:instrText xml:space="preserve"> FORMCHECKBOX </w:instrText>
            </w:r>
            <w:r w:rsidRPr="00D4106D">
              <w:rPr>
                <w:sz w:val="16"/>
                <w:szCs w:val="16"/>
              </w:rPr>
            </w:r>
            <w:r w:rsidRPr="00D4106D">
              <w:rPr>
                <w:sz w:val="16"/>
                <w:szCs w:val="16"/>
              </w:rPr>
              <w:fldChar w:fldCharType="end"/>
            </w:r>
            <w:r w:rsidR="005E26F5" w:rsidRPr="00D4106D">
              <w:rPr>
                <w:sz w:val="16"/>
                <w:szCs w:val="16"/>
              </w:rPr>
              <w:t xml:space="preserve">  Operation and Management.  </w:t>
            </w:r>
          </w:p>
          <w:p w14:paraId="05B35207" w14:textId="2C81B5DB" w:rsidR="005E26F5" w:rsidRPr="00D4106D" w:rsidRDefault="00516183" w:rsidP="005E26F5">
            <w:pPr>
              <w:rPr>
                <w:sz w:val="16"/>
                <w:szCs w:val="16"/>
              </w:rPr>
            </w:pPr>
            <w:r w:rsidRPr="00D4106D">
              <w:rPr>
                <w:sz w:val="16"/>
                <w:szCs w:val="16"/>
              </w:rPr>
              <w:fldChar w:fldCharType="begin">
                <w:ffData>
                  <w:name w:val=""/>
                  <w:enabled/>
                  <w:calcOnExit w:val="0"/>
                  <w:checkBox>
                    <w:sizeAuto/>
                    <w:default w:val="1"/>
                  </w:checkBox>
                </w:ffData>
              </w:fldChar>
            </w:r>
            <w:r w:rsidRPr="00D4106D">
              <w:rPr>
                <w:sz w:val="16"/>
                <w:szCs w:val="16"/>
              </w:rPr>
              <w:instrText xml:space="preserve"> FORMCHECKBOX </w:instrText>
            </w:r>
            <w:r w:rsidRPr="00D4106D">
              <w:rPr>
                <w:sz w:val="16"/>
                <w:szCs w:val="16"/>
              </w:rPr>
            </w:r>
            <w:r w:rsidRPr="00D4106D">
              <w:rPr>
                <w:sz w:val="16"/>
                <w:szCs w:val="16"/>
              </w:rPr>
              <w:fldChar w:fldCharType="end"/>
            </w:r>
            <w:r w:rsidR="005E26F5" w:rsidRPr="00D4106D">
              <w:rPr>
                <w:sz w:val="16"/>
                <w:szCs w:val="16"/>
              </w:rPr>
              <w:t xml:space="preserve">  </w:t>
            </w:r>
            <w:r w:rsidR="003A4380" w:rsidRPr="00D4106D">
              <w:rPr>
                <w:sz w:val="16"/>
                <w:szCs w:val="16"/>
              </w:rPr>
              <w:fldChar w:fldCharType="begin">
                <w:ffData>
                  <w:name w:val="Check1"/>
                  <w:enabled/>
                  <w:calcOnExit w:val="0"/>
                  <w:checkBox>
                    <w:sizeAuto/>
                    <w:default w:val="0"/>
                  </w:checkBox>
                </w:ffData>
              </w:fldChar>
            </w:r>
            <w:r w:rsidR="005E26F5" w:rsidRPr="00D4106D">
              <w:rPr>
                <w:sz w:val="16"/>
                <w:szCs w:val="16"/>
              </w:rPr>
              <w:instrText xml:space="preserve"> FORMCHECKBOX </w:instrText>
            </w:r>
            <w:r w:rsidR="00D93820" w:rsidRPr="00D4106D">
              <w:rPr>
                <w:sz w:val="16"/>
                <w:szCs w:val="16"/>
              </w:rPr>
            </w:r>
            <w:r w:rsidR="00D93820" w:rsidRPr="00D4106D">
              <w:rPr>
                <w:sz w:val="16"/>
                <w:szCs w:val="16"/>
              </w:rPr>
              <w:fldChar w:fldCharType="separate"/>
            </w:r>
            <w:r w:rsidR="003A4380" w:rsidRPr="00D4106D">
              <w:rPr>
                <w:sz w:val="16"/>
                <w:szCs w:val="16"/>
              </w:rPr>
              <w:fldChar w:fldCharType="end"/>
            </w:r>
            <w:r w:rsidR="005E26F5" w:rsidRPr="00D4106D">
              <w:rPr>
                <w:sz w:val="16"/>
                <w:szCs w:val="16"/>
              </w:rPr>
              <w:t xml:space="preserve">  </w:t>
            </w:r>
            <w:r w:rsidR="001F1BF9" w:rsidRPr="00D4106D">
              <w:rPr>
                <w:sz w:val="16"/>
                <w:szCs w:val="16"/>
              </w:rPr>
              <w:t>Informal Review and Hearing</w:t>
            </w:r>
            <w:r w:rsidR="005E26F5" w:rsidRPr="00D4106D">
              <w:rPr>
                <w:sz w:val="16"/>
                <w:szCs w:val="16"/>
              </w:rPr>
              <w:t xml:space="preserve"> Procedures.  </w:t>
            </w:r>
          </w:p>
          <w:p w14:paraId="4B5E8BF7" w14:textId="6FBB783F" w:rsidR="005E26F5" w:rsidRPr="00D4106D" w:rsidRDefault="003A4380" w:rsidP="005E26F5">
            <w:pPr>
              <w:rPr>
                <w:sz w:val="16"/>
                <w:szCs w:val="16"/>
              </w:rPr>
            </w:pPr>
            <w:r w:rsidRPr="00D4106D">
              <w:rPr>
                <w:sz w:val="16"/>
                <w:szCs w:val="16"/>
              </w:rPr>
              <w:fldChar w:fldCharType="begin">
                <w:ffData>
                  <w:name w:val="Check1"/>
                  <w:enabled/>
                  <w:calcOnExit w:val="0"/>
                  <w:checkBox>
                    <w:sizeAuto/>
                    <w:default w:val="0"/>
                  </w:checkBox>
                </w:ffData>
              </w:fldChar>
            </w:r>
            <w:r w:rsidR="005E26F5" w:rsidRPr="00D4106D">
              <w:rPr>
                <w:sz w:val="16"/>
                <w:szCs w:val="16"/>
              </w:rPr>
              <w:instrText xml:space="preserve"> FORMCHECKBOX </w:instrText>
            </w:r>
            <w:r w:rsidR="00D93820" w:rsidRPr="00D4106D">
              <w:rPr>
                <w:sz w:val="16"/>
                <w:szCs w:val="16"/>
              </w:rPr>
            </w:r>
            <w:r w:rsidR="00D93820" w:rsidRPr="00D4106D">
              <w:rPr>
                <w:sz w:val="16"/>
                <w:szCs w:val="16"/>
              </w:rPr>
              <w:fldChar w:fldCharType="separate"/>
            </w:r>
            <w:r w:rsidRPr="00D4106D">
              <w:rPr>
                <w:sz w:val="16"/>
                <w:szCs w:val="16"/>
              </w:rPr>
              <w:fldChar w:fldCharType="end"/>
            </w:r>
            <w:r w:rsidR="005E26F5" w:rsidRPr="00D4106D">
              <w:rPr>
                <w:sz w:val="16"/>
                <w:szCs w:val="16"/>
              </w:rPr>
              <w:t xml:space="preserve">  </w:t>
            </w:r>
            <w:r w:rsidR="00516183" w:rsidRPr="00D4106D">
              <w:rPr>
                <w:sz w:val="16"/>
                <w:szCs w:val="16"/>
              </w:rPr>
              <w:fldChar w:fldCharType="begin">
                <w:ffData>
                  <w:name w:val=""/>
                  <w:enabled/>
                  <w:calcOnExit w:val="0"/>
                  <w:checkBox>
                    <w:sizeAuto/>
                    <w:default w:val="1"/>
                  </w:checkBox>
                </w:ffData>
              </w:fldChar>
            </w:r>
            <w:r w:rsidR="00516183" w:rsidRPr="00D4106D">
              <w:rPr>
                <w:sz w:val="16"/>
                <w:szCs w:val="16"/>
              </w:rPr>
              <w:instrText xml:space="preserve"> FORMCHECKBOX </w:instrText>
            </w:r>
            <w:r w:rsidR="00516183" w:rsidRPr="00D4106D">
              <w:rPr>
                <w:sz w:val="16"/>
                <w:szCs w:val="16"/>
              </w:rPr>
            </w:r>
            <w:r w:rsidR="00516183" w:rsidRPr="00D4106D">
              <w:rPr>
                <w:sz w:val="16"/>
                <w:szCs w:val="16"/>
              </w:rPr>
              <w:fldChar w:fldCharType="end"/>
            </w:r>
            <w:r w:rsidR="005E26F5" w:rsidRPr="00D4106D">
              <w:rPr>
                <w:sz w:val="16"/>
                <w:szCs w:val="16"/>
              </w:rPr>
              <w:t xml:space="preserve">  Homeownership Programs.  </w:t>
            </w:r>
          </w:p>
          <w:p w14:paraId="052C7021" w14:textId="79E761A8" w:rsidR="005E26F5" w:rsidRPr="00D4106D" w:rsidRDefault="003A4380" w:rsidP="005E26F5">
            <w:pPr>
              <w:rPr>
                <w:sz w:val="16"/>
                <w:szCs w:val="16"/>
              </w:rPr>
            </w:pPr>
            <w:r w:rsidRPr="00D4106D">
              <w:rPr>
                <w:sz w:val="16"/>
                <w:szCs w:val="16"/>
              </w:rPr>
              <w:fldChar w:fldCharType="begin">
                <w:ffData>
                  <w:name w:val="Check1"/>
                  <w:enabled/>
                  <w:calcOnExit w:val="0"/>
                  <w:checkBox>
                    <w:sizeAuto/>
                    <w:default w:val="0"/>
                  </w:checkBox>
                </w:ffData>
              </w:fldChar>
            </w:r>
            <w:r w:rsidR="005E26F5" w:rsidRPr="00D4106D">
              <w:rPr>
                <w:sz w:val="16"/>
                <w:szCs w:val="16"/>
              </w:rPr>
              <w:instrText xml:space="preserve"> FORMCHECKBOX </w:instrText>
            </w:r>
            <w:r w:rsidR="00D93820" w:rsidRPr="00D4106D">
              <w:rPr>
                <w:sz w:val="16"/>
                <w:szCs w:val="16"/>
              </w:rPr>
            </w:r>
            <w:r w:rsidR="00D93820" w:rsidRPr="00D4106D">
              <w:rPr>
                <w:sz w:val="16"/>
                <w:szCs w:val="16"/>
              </w:rPr>
              <w:fldChar w:fldCharType="separate"/>
            </w:r>
            <w:r w:rsidRPr="00D4106D">
              <w:rPr>
                <w:sz w:val="16"/>
                <w:szCs w:val="16"/>
              </w:rPr>
              <w:fldChar w:fldCharType="end"/>
            </w:r>
            <w:r w:rsidR="005E26F5" w:rsidRPr="00D4106D">
              <w:rPr>
                <w:sz w:val="16"/>
                <w:szCs w:val="16"/>
              </w:rPr>
              <w:t xml:space="preserve">  </w:t>
            </w:r>
            <w:r w:rsidR="00516183" w:rsidRPr="00D4106D">
              <w:rPr>
                <w:sz w:val="16"/>
                <w:szCs w:val="16"/>
              </w:rPr>
              <w:fldChar w:fldCharType="begin">
                <w:ffData>
                  <w:name w:val=""/>
                  <w:enabled/>
                  <w:calcOnExit w:val="0"/>
                  <w:checkBox>
                    <w:sizeAuto/>
                    <w:default w:val="1"/>
                  </w:checkBox>
                </w:ffData>
              </w:fldChar>
            </w:r>
            <w:r w:rsidR="00516183" w:rsidRPr="00D4106D">
              <w:rPr>
                <w:sz w:val="16"/>
                <w:szCs w:val="16"/>
              </w:rPr>
              <w:instrText xml:space="preserve"> FORMCHECKBOX </w:instrText>
            </w:r>
            <w:r w:rsidR="00516183" w:rsidRPr="00D4106D">
              <w:rPr>
                <w:sz w:val="16"/>
                <w:szCs w:val="16"/>
              </w:rPr>
            </w:r>
            <w:r w:rsidR="00516183" w:rsidRPr="00D4106D">
              <w:rPr>
                <w:sz w:val="16"/>
                <w:szCs w:val="16"/>
              </w:rPr>
              <w:fldChar w:fldCharType="end"/>
            </w:r>
            <w:r w:rsidR="002B5760" w:rsidRPr="00D4106D">
              <w:rPr>
                <w:sz w:val="16"/>
                <w:szCs w:val="16"/>
              </w:rPr>
              <w:t xml:space="preserve">  Self Sufficiency Programs and </w:t>
            </w:r>
            <w:r w:rsidR="001F1BF9" w:rsidRPr="00D4106D">
              <w:rPr>
                <w:sz w:val="16"/>
                <w:szCs w:val="16"/>
              </w:rPr>
              <w:t>Treatment of Income Changes Resulting from Welfare Program Requirements</w:t>
            </w:r>
            <w:r w:rsidR="005E26F5" w:rsidRPr="00D4106D">
              <w:rPr>
                <w:sz w:val="16"/>
                <w:szCs w:val="16"/>
              </w:rPr>
              <w:t xml:space="preserve">.  </w:t>
            </w:r>
          </w:p>
          <w:p w14:paraId="14D65CF6" w14:textId="2C628DBF" w:rsidR="005E26F5" w:rsidRPr="00D4106D" w:rsidRDefault="003A4380" w:rsidP="005E26F5">
            <w:pPr>
              <w:rPr>
                <w:sz w:val="16"/>
                <w:szCs w:val="16"/>
              </w:rPr>
            </w:pPr>
            <w:r w:rsidRPr="00D4106D">
              <w:rPr>
                <w:smallCaps/>
                <w:sz w:val="16"/>
                <w:szCs w:val="16"/>
              </w:rPr>
              <w:fldChar w:fldCharType="begin">
                <w:ffData>
                  <w:name w:val="Check1"/>
                  <w:enabled/>
                  <w:calcOnExit w:val="0"/>
                  <w:checkBox>
                    <w:sizeAuto/>
                    <w:default w:val="0"/>
                  </w:checkBox>
                </w:ffData>
              </w:fldChar>
            </w:r>
            <w:r w:rsidR="005E26F5" w:rsidRPr="00D4106D">
              <w:rPr>
                <w:smallCaps/>
                <w:sz w:val="16"/>
                <w:szCs w:val="16"/>
              </w:rPr>
              <w:instrText xml:space="preserve"> FORMCHECKBOX </w:instrText>
            </w:r>
            <w:r w:rsidR="00D93820" w:rsidRPr="00D4106D">
              <w:rPr>
                <w:smallCaps/>
                <w:sz w:val="16"/>
                <w:szCs w:val="16"/>
              </w:rPr>
            </w:r>
            <w:r w:rsidR="00D93820" w:rsidRPr="00D4106D">
              <w:rPr>
                <w:smallCaps/>
                <w:sz w:val="16"/>
                <w:szCs w:val="16"/>
              </w:rPr>
              <w:fldChar w:fldCharType="separate"/>
            </w:r>
            <w:r w:rsidRPr="00D4106D">
              <w:rPr>
                <w:smallCaps/>
                <w:sz w:val="16"/>
                <w:szCs w:val="16"/>
              </w:rPr>
              <w:fldChar w:fldCharType="end"/>
            </w:r>
            <w:r w:rsidR="005E26F5" w:rsidRPr="00D4106D">
              <w:rPr>
                <w:smallCaps/>
                <w:sz w:val="16"/>
                <w:szCs w:val="16"/>
              </w:rPr>
              <w:t xml:space="preserve">  </w:t>
            </w:r>
            <w:r w:rsidR="00516183" w:rsidRPr="00D4106D">
              <w:rPr>
                <w:smallCaps/>
                <w:sz w:val="16"/>
                <w:szCs w:val="16"/>
              </w:rPr>
              <w:fldChar w:fldCharType="begin">
                <w:ffData>
                  <w:name w:val=""/>
                  <w:enabled/>
                  <w:calcOnExit w:val="0"/>
                  <w:checkBox>
                    <w:sizeAuto/>
                    <w:default w:val="1"/>
                  </w:checkBox>
                </w:ffData>
              </w:fldChar>
            </w:r>
            <w:r w:rsidR="00516183" w:rsidRPr="00D4106D">
              <w:rPr>
                <w:smallCaps/>
                <w:sz w:val="16"/>
                <w:szCs w:val="16"/>
              </w:rPr>
              <w:instrText xml:space="preserve"> FORMCHECKBOX </w:instrText>
            </w:r>
            <w:r w:rsidR="00516183" w:rsidRPr="00D4106D">
              <w:rPr>
                <w:smallCaps/>
                <w:sz w:val="16"/>
                <w:szCs w:val="16"/>
              </w:rPr>
            </w:r>
            <w:r w:rsidR="00516183" w:rsidRPr="00D4106D">
              <w:rPr>
                <w:smallCaps/>
                <w:sz w:val="16"/>
                <w:szCs w:val="16"/>
              </w:rPr>
              <w:fldChar w:fldCharType="end"/>
            </w:r>
            <w:r w:rsidR="005E26F5" w:rsidRPr="00D4106D">
              <w:rPr>
                <w:smallCaps/>
                <w:sz w:val="16"/>
                <w:szCs w:val="16"/>
              </w:rPr>
              <w:t xml:space="preserve">  </w:t>
            </w:r>
            <w:r w:rsidR="005E26F5" w:rsidRPr="00D4106D">
              <w:rPr>
                <w:sz w:val="16"/>
                <w:szCs w:val="16"/>
              </w:rPr>
              <w:t xml:space="preserve">Substantial Deviation.  </w:t>
            </w:r>
          </w:p>
          <w:p w14:paraId="7EB8FAF7" w14:textId="3E118F07" w:rsidR="00DB779F" w:rsidRPr="00D4106D" w:rsidRDefault="003A4380" w:rsidP="005E26F5">
            <w:pPr>
              <w:rPr>
                <w:sz w:val="16"/>
                <w:szCs w:val="16"/>
              </w:rPr>
            </w:pPr>
            <w:r w:rsidRPr="00D4106D">
              <w:rPr>
                <w:smallCaps/>
                <w:sz w:val="16"/>
                <w:szCs w:val="16"/>
              </w:rPr>
              <w:fldChar w:fldCharType="begin">
                <w:ffData>
                  <w:name w:val="Check1"/>
                  <w:enabled/>
                  <w:calcOnExit w:val="0"/>
                  <w:checkBox>
                    <w:sizeAuto/>
                    <w:default w:val="0"/>
                  </w:checkBox>
                </w:ffData>
              </w:fldChar>
            </w:r>
            <w:r w:rsidR="005E26F5" w:rsidRPr="00D4106D">
              <w:rPr>
                <w:smallCaps/>
                <w:sz w:val="16"/>
                <w:szCs w:val="16"/>
              </w:rPr>
              <w:instrText xml:space="preserve"> FORMCHECKBOX </w:instrText>
            </w:r>
            <w:r w:rsidR="00D93820" w:rsidRPr="00D4106D">
              <w:rPr>
                <w:smallCaps/>
                <w:sz w:val="16"/>
                <w:szCs w:val="16"/>
              </w:rPr>
            </w:r>
            <w:r w:rsidR="00D93820" w:rsidRPr="00D4106D">
              <w:rPr>
                <w:smallCaps/>
                <w:sz w:val="16"/>
                <w:szCs w:val="16"/>
              </w:rPr>
              <w:fldChar w:fldCharType="separate"/>
            </w:r>
            <w:r w:rsidRPr="00D4106D">
              <w:rPr>
                <w:smallCaps/>
                <w:sz w:val="16"/>
                <w:szCs w:val="16"/>
              </w:rPr>
              <w:fldChar w:fldCharType="end"/>
            </w:r>
            <w:r w:rsidR="005E26F5" w:rsidRPr="00D4106D">
              <w:rPr>
                <w:smallCaps/>
                <w:sz w:val="16"/>
                <w:szCs w:val="16"/>
              </w:rPr>
              <w:t xml:space="preserve">  </w:t>
            </w:r>
            <w:r w:rsidR="00516183" w:rsidRPr="00D4106D">
              <w:rPr>
                <w:smallCaps/>
                <w:sz w:val="16"/>
                <w:szCs w:val="16"/>
              </w:rPr>
              <w:fldChar w:fldCharType="begin">
                <w:ffData>
                  <w:name w:val=""/>
                  <w:enabled/>
                  <w:calcOnExit w:val="0"/>
                  <w:checkBox>
                    <w:sizeAuto/>
                    <w:default w:val="1"/>
                  </w:checkBox>
                </w:ffData>
              </w:fldChar>
            </w:r>
            <w:r w:rsidR="00516183" w:rsidRPr="00D4106D">
              <w:rPr>
                <w:smallCaps/>
                <w:sz w:val="16"/>
                <w:szCs w:val="16"/>
              </w:rPr>
              <w:instrText xml:space="preserve"> FORMCHECKBOX </w:instrText>
            </w:r>
            <w:r w:rsidR="00516183" w:rsidRPr="00D4106D">
              <w:rPr>
                <w:smallCaps/>
                <w:sz w:val="16"/>
                <w:szCs w:val="16"/>
              </w:rPr>
            </w:r>
            <w:r w:rsidR="00516183" w:rsidRPr="00D4106D">
              <w:rPr>
                <w:smallCaps/>
                <w:sz w:val="16"/>
                <w:szCs w:val="16"/>
              </w:rPr>
              <w:fldChar w:fldCharType="end"/>
            </w:r>
            <w:r w:rsidR="005E26F5" w:rsidRPr="00D4106D">
              <w:rPr>
                <w:smallCaps/>
                <w:sz w:val="16"/>
                <w:szCs w:val="16"/>
              </w:rPr>
              <w:t xml:space="preserve">  </w:t>
            </w:r>
            <w:r w:rsidR="005E26F5" w:rsidRPr="00D4106D">
              <w:rPr>
                <w:sz w:val="16"/>
                <w:szCs w:val="16"/>
              </w:rPr>
              <w:t>Significant Amendment/Modification</w:t>
            </w:r>
            <w:r w:rsidR="000A6EB0" w:rsidRPr="00D4106D">
              <w:rPr>
                <w:sz w:val="16"/>
                <w:szCs w:val="16"/>
              </w:rPr>
              <w:t>.</w:t>
            </w:r>
            <w:r w:rsidR="005E26F5" w:rsidRPr="00D4106D">
              <w:rPr>
                <w:sz w:val="16"/>
                <w:szCs w:val="16"/>
              </w:rPr>
              <w:t xml:space="preserve"> </w:t>
            </w:r>
          </w:p>
          <w:p w14:paraId="1980DF60" w14:textId="77777777" w:rsidR="005E26F5" w:rsidRPr="00D4106D" w:rsidRDefault="005E26F5" w:rsidP="005E26F5">
            <w:pPr>
              <w:rPr>
                <w:sz w:val="16"/>
                <w:szCs w:val="16"/>
              </w:rPr>
            </w:pPr>
          </w:p>
          <w:p w14:paraId="602FF2B9" w14:textId="77777777" w:rsidR="005A5D21" w:rsidRPr="00D4106D" w:rsidRDefault="005A5D21" w:rsidP="00E309D3">
            <w:pPr>
              <w:rPr>
                <w:sz w:val="16"/>
                <w:szCs w:val="16"/>
              </w:rPr>
            </w:pPr>
            <w:r w:rsidRPr="00D4106D">
              <w:rPr>
                <w:sz w:val="16"/>
                <w:szCs w:val="16"/>
              </w:rPr>
              <w:t>(b)  If the PHA answered yes for any element, describe the revisions for each element(s):</w:t>
            </w:r>
          </w:p>
          <w:p w14:paraId="15E6E058" w14:textId="77777777" w:rsidR="00516183" w:rsidRPr="00D4106D" w:rsidRDefault="00516183" w:rsidP="00E309D3">
            <w:pPr>
              <w:rPr>
                <w:sz w:val="16"/>
                <w:szCs w:val="16"/>
              </w:rPr>
            </w:pPr>
          </w:p>
          <w:p w14:paraId="7BF0D6E8" w14:textId="0CD66FBE" w:rsidR="00824886" w:rsidRPr="009F2728" w:rsidRDefault="00824886" w:rsidP="009F2728">
            <w:pPr>
              <w:rPr>
                <w:b/>
                <w:bCs/>
                <w:sz w:val="16"/>
                <w:szCs w:val="16"/>
              </w:rPr>
            </w:pPr>
            <w:r w:rsidRPr="00D4106D">
              <w:rPr>
                <w:b/>
                <w:bCs/>
                <w:sz w:val="16"/>
                <w:szCs w:val="16"/>
              </w:rPr>
              <w:t>Statement of Housing Needs and Strategy for Addressing Housing Needs</w:t>
            </w:r>
          </w:p>
          <w:p w14:paraId="699446D1" w14:textId="77777777" w:rsidR="009F2728" w:rsidRPr="009F2728" w:rsidRDefault="009F2728" w:rsidP="009F2728">
            <w:pPr>
              <w:pStyle w:val="ListParagraph"/>
              <w:numPr>
                <w:ilvl w:val="0"/>
                <w:numId w:val="28"/>
              </w:numPr>
              <w:rPr>
                <w:sz w:val="16"/>
                <w:szCs w:val="16"/>
              </w:rPr>
            </w:pPr>
            <w:r w:rsidRPr="009F2728">
              <w:rPr>
                <w:b/>
                <w:bCs/>
                <w:sz w:val="16"/>
                <w:szCs w:val="16"/>
              </w:rPr>
              <w:t>Project-based vouchers</w:t>
            </w:r>
            <w:r>
              <w:rPr>
                <w:sz w:val="16"/>
                <w:szCs w:val="16"/>
              </w:rPr>
              <w:t xml:space="preserve"> – Revised language to allow flexibility to project-base up to an additional 10% of HACA’s authorized housing choice voucher units in accordance with HUD regulations and requirements.</w:t>
            </w:r>
          </w:p>
          <w:p w14:paraId="4B6B9D7B" w14:textId="786DA48D" w:rsidR="009F2728" w:rsidRDefault="009F2728" w:rsidP="009F2728">
            <w:pPr>
              <w:pStyle w:val="ListParagraph"/>
              <w:numPr>
                <w:ilvl w:val="0"/>
                <w:numId w:val="28"/>
              </w:numPr>
              <w:rPr>
                <w:sz w:val="16"/>
                <w:szCs w:val="16"/>
              </w:rPr>
            </w:pPr>
            <w:r w:rsidRPr="009F2728">
              <w:rPr>
                <w:b/>
                <w:bCs/>
                <w:sz w:val="16"/>
                <w:szCs w:val="16"/>
              </w:rPr>
              <w:t>Revised PBV policy</w:t>
            </w:r>
            <w:r w:rsidRPr="009F2728">
              <w:rPr>
                <w:sz w:val="16"/>
                <w:szCs w:val="16"/>
              </w:rPr>
              <w:t xml:space="preserve"> to state that HACA will consider adding units to the PBV contract on a case-by-case basis to ensure the availability of affordable housing </w:t>
            </w:r>
            <w:proofErr w:type="gramStart"/>
            <w:r w:rsidRPr="009F2728">
              <w:rPr>
                <w:sz w:val="16"/>
                <w:szCs w:val="16"/>
              </w:rPr>
              <w:t>as long as</w:t>
            </w:r>
            <w:proofErr w:type="gramEnd"/>
            <w:r w:rsidRPr="009F2728">
              <w:rPr>
                <w:sz w:val="16"/>
                <w:szCs w:val="16"/>
              </w:rPr>
              <w:t xml:space="preserve"> the addition of units does not exceed allowable project caps.</w:t>
            </w:r>
          </w:p>
          <w:p w14:paraId="214EB341" w14:textId="3022A014" w:rsidR="009F2728" w:rsidRDefault="009F2728" w:rsidP="009F2728">
            <w:pPr>
              <w:pStyle w:val="ListParagraph"/>
              <w:numPr>
                <w:ilvl w:val="0"/>
                <w:numId w:val="28"/>
              </w:numPr>
              <w:rPr>
                <w:sz w:val="16"/>
                <w:szCs w:val="16"/>
              </w:rPr>
            </w:pPr>
            <w:r>
              <w:rPr>
                <w:b/>
                <w:bCs/>
                <w:sz w:val="16"/>
                <w:szCs w:val="16"/>
              </w:rPr>
              <w:t>Added new Project-based voucher selection criteria for the following developments:</w:t>
            </w:r>
            <w:r>
              <w:rPr>
                <w:sz w:val="16"/>
                <w:szCs w:val="16"/>
              </w:rPr>
              <w:t xml:space="preserve"> Pathways at Rosewood Courts; Waterloo Terrace; Capital Studios; Texas Bungalows; </w:t>
            </w:r>
            <w:proofErr w:type="spellStart"/>
            <w:r>
              <w:rPr>
                <w:sz w:val="16"/>
                <w:szCs w:val="16"/>
              </w:rPr>
              <w:t>Espero</w:t>
            </w:r>
            <w:proofErr w:type="spellEnd"/>
            <w:r>
              <w:rPr>
                <w:sz w:val="16"/>
                <w:szCs w:val="16"/>
              </w:rPr>
              <w:t xml:space="preserve"> at Rutland.</w:t>
            </w:r>
          </w:p>
          <w:p w14:paraId="69168205" w14:textId="77777777" w:rsidR="009F2728" w:rsidRDefault="009F2728" w:rsidP="00E309D3">
            <w:pPr>
              <w:rPr>
                <w:sz w:val="16"/>
                <w:szCs w:val="16"/>
              </w:rPr>
            </w:pPr>
          </w:p>
          <w:p w14:paraId="4920E3A7" w14:textId="03BBAFDA" w:rsidR="00516183" w:rsidRPr="00D4106D" w:rsidRDefault="00516183" w:rsidP="00E309D3">
            <w:pPr>
              <w:rPr>
                <w:sz w:val="16"/>
                <w:szCs w:val="16"/>
              </w:rPr>
            </w:pPr>
            <w:proofErr w:type="spellStart"/>
            <w:r w:rsidRPr="009F2728">
              <w:rPr>
                <w:b/>
                <w:bCs/>
                <w:sz w:val="16"/>
                <w:szCs w:val="16"/>
              </w:rPr>
              <w:t>Deconcentration</w:t>
            </w:r>
            <w:proofErr w:type="spellEnd"/>
            <w:r w:rsidRPr="009F2728">
              <w:rPr>
                <w:b/>
                <w:bCs/>
                <w:sz w:val="16"/>
                <w:szCs w:val="16"/>
              </w:rPr>
              <w:t xml:space="preserve"> and Other Policies that Govern Eligibility, Selection, and Admissions</w:t>
            </w:r>
            <w:r w:rsidRPr="00D4106D">
              <w:rPr>
                <w:sz w:val="16"/>
                <w:szCs w:val="16"/>
              </w:rPr>
              <w:t>:</w:t>
            </w:r>
          </w:p>
          <w:p w14:paraId="2771DD8E" w14:textId="6362E41A" w:rsidR="00516183" w:rsidRPr="00D4106D" w:rsidRDefault="00516183" w:rsidP="00FD3F46">
            <w:pPr>
              <w:pStyle w:val="ListParagraph"/>
              <w:numPr>
                <w:ilvl w:val="0"/>
                <w:numId w:val="26"/>
              </w:numPr>
              <w:rPr>
                <w:sz w:val="16"/>
                <w:szCs w:val="16"/>
              </w:rPr>
            </w:pPr>
            <w:r w:rsidRPr="009F2728">
              <w:rPr>
                <w:b/>
                <w:bCs/>
                <w:sz w:val="16"/>
                <w:szCs w:val="16"/>
              </w:rPr>
              <w:t xml:space="preserve">Criminal Screening Criteria </w:t>
            </w:r>
            <w:r w:rsidRPr="00D4106D">
              <w:rPr>
                <w:sz w:val="16"/>
                <w:szCs w:val="16"/>
              </w:rPr>
              <w:t>– HACA has revised the criminal screening policy for the following reasons:</w:t>
            </w:r>
          </w:p>
          <w:p w14:paraId="12240461" w14:textId="2A56540A" w:rsidR="00516183" w:rsidRPr="00D4106D" w:rsidRDefault="00516183" w:rsidP="00516183">
            <w:pPr>
              <w:pStyle w:val="ListParagraph"/>
              <w:numPr>
                <w:ilvl w:val="0"/>
                <w:numId w:val="25"/>
              </w:numPr>
              <w:rPr>
                <w:sz w:val="16"/>
                <w:szCs w:val="16"/>
              </w:rPr>
            </w:pPr>
            <w:r w:rsidRPr="00D4106D">
              <w:rPr>
                <w:sz w:val="16"/>
                <w:szCs w:val="16"/>
              </w:rPr>
              <w:t xml:space="preserve">To allow broader access to those experiencing homelessness referred through coordinated entry for HACA’s homeless preference and for project-based </w:t>
            </w:r>
            <w:proofErr w:type="gramStart"/>
            <w:r w:rsidRPr="00D4106D">
              <w:rPr>
                <w:sz w:val="16"/>
                <w:szCs w:val="16"/>
              </w:rPr>
              <w:t>vouchers;</w:t>
            </w:r>
            <w:proofErr w:type="gramEnd"/>
            <w:r w:rsidRPr="00D4106D">
              <w:rPr>
                <w:sz w:val="16"/>
                <w:szCs w:val="16"/>
              </w:rPr>
              <w:t xml:space="preserve"> </w:t>
            </w:r>
          </w:p>
          <w:p w14:paraId="4CE2C665" w14:textId="7D5F6036" w:rsidR="00516183" w:rsidRPr="00D4106D" w:rsidRDefault="00516183" w:rsidP="00516183">
            <w:pPr>
              <w:pStyle w:val="ListParagraph"/>
              <w:numPr>
                <w:ilvl w:val="0"/>
                <w:numId w:val="25"/>
              </w:numPr>
              <w:rPr>
                <w:sz w:val="16"/>
                <w:szCs w:val="16"/>
              </w:rPr>
            </w:pPr>
            <w:r w:rsidRPr="00D4106D">
              <w:rPr>
                <w:sz w:val="16"/>
                <w:szCs w:val="16"/>
              </w:rPr>
              <w:t xml:space="preserve">To align with local strategies for ending </w:t>
            </w:r>
            <w:proofErr w:type="gramStart"/>
            <w:r w:rsidRPr="00D4106D">
              <w:rPr>
                <w:sz w:val="16"/>
                <w:szCs w:val="16"/>
              </w:rPr>
              <w:t>homelessness;</w:t>
            </w:r>
            <w:proofErr w:type="gramEnd"/>
            <w:r w:rsidRPr="00D4106D">
              <w:rPr>
                <w:sz w:val="16"/>
                <w:szCs w:val="16"/>
              </w:rPr>
              <w:t xml:space="preserve"> </w:t>
            </w:r>
          </w:p>
          <w:p w14:paraId="4EFAEBAE" w14:textId="79B14B66" w:rsidR="00516183" w:rsidRPr="00D4106D" w:rsidRDefault="00516183" w:rsidP="00516183">
            <w:pPr>
              <w:pStyle w:val="ListParagraph"/>
              <w:numPr>
                <w:ilvl w:val="0"/>
                <w:numId w:val="25"/>
              </w:numPr>
              <w:rPr>
                <w:sz w:val="16"/>
                <w:szCs w:val="16"/>
              </w:rPr>
            </w:pPr>
            <w:r w:rsidRPr="00D4106D">
              <w:rPr>
                <w:sz w:val="16"/>
                <w:szCs w:val="16"/>
              </w:rPr>
              <w:t>To advance racial equity; and</w:t>
            </w:r>
          </w:p>
          <w:p w14:paraId="045F47CF" w14:textId="5138581E" w:rsidR="00FD3F46" w:rsidRPr="00D4106D" w:rsidRDefault="00516183" w:rsidP="00FD3F46">
            <w:pPr>
              <w:pStyle w:val="ListParagraph"/>
              <w:numPr>
                <w:ilvl w:val="0"/>
                <w:numId w:val="25"/>
              </w:numPr>
              <w:rPr>
                <w:sz w:val="16"/>
                <w:szCs w:val="16"/>
              </w:rPr>
            </w:pPr>
            <w:r w:rsidRPr="00D4106D">
              <w:rPr>
                <w:sz w:val="16"/>
                <w:szCs w:val="16"/>
              </w:rPr>
              <w:t xml:space="preserve">In response to HUD’s Secretary Marica Fudge’s June 23, </w:t>
            </w:r>
            <w:proofErr w:type="gramStart"/>
            <w:r w:rsidRPr="00D4106D">
              <w:rPr>
                <w:sz w:val="16"/>
                <w:szCs w:val="16"/>
              </w:rPr>
              <w:t>2021</w:t>
            </w:r>
            <w:proofErr w:type="gramEnd"/>
            <w:r w:rsidRPr="00D4106D">
              <w:rPr>
                <w:sz w:val="16"/>
                <w:szCs w:val="16"/>
              </w:rPr>
              <w:t xml:space="preserve"> letter </w:t>
            </w:r>
            <w:r w:rsidR="00FD3F46" w:rsidRPr="00D4106D">
              <w:rPr>
                <w:sz w:val="16"/>
                <w:szCs w:val="16"/>
              </w:rPr>
              <w:t>urging PHAs to reduce barriers to housing based on a person’s criminal history.</w:t>
            </w:r>
          </w:p>
          <w:p w14:paraId="29C48114" w14:textId="37FA4B9E" w:rsidR="00587216" w:rsidRPr="00D4106D" w:rsidRDefault="00587216" w:rsidP="00FD3F46">
            <w:pPr>
              <w:pStyle w:val="ListParagraph"/>
              <w:numPr>
                <w:ilvl w:val="0"/>
                <w:numId w:val="26"/>
              </w:numPr>
              <w:rPr>
                <w:sz w:val="16"/>
                <w:szCs w:val="16"/>
              </w:rPr>
            </w:pPr>
            <w:r w:rsidRPr="009F2728">
              <w:rPr>
                <w:b/>
                <w:bCs/>
                <w:sz w:val="16"/>
                <w:szCs w:val="16"/>
              </w:rPr>
              <w:t>Foster Youth to Independence program and revisions to Mainstream program</w:t>
            </w:r>
            <w:r w:rsidRPr="00D4106D">
              <w:rPr>
                <w:sz w:val="16"/>
                <w:szCs w:val="16"/>
              </w:rPr>
              <w:t xml:space="preserve"> – Added Foster Youth to Independence preference and referral process and revised the policy so all Mainstream vouchers are referred through Ending Community Homelessness Coalition (ECHO), Integral Care or Austin Resource for Independent Living (ARCIL)</w:t>
            </w:r>
          </w:p>
          <w:p w14:paraId="7CB66E71" w14:textId="4F9888CA" w:rsidR="00A07564" w:rsidRPr="00D4106D" w:rsidRDefault="00A07564" w:rsidP="00FD3F46">
            <w:pPr>
              <w:pStyle w:val="ListParagraph"/>
              <w:numPr>
                <w:ilvl w:val="0"/>
                <w:numId w:val="26"/>
              </w:numPr>
              <w:rPr>
                <w:sz w:val="16"/>
                <w:szCs w:val="16"/>
              </w:rPr>
            </w:pPr>
            <w:r w:rsidRPr="009F2728">
              <w:rPr>
                <w:b/>
                <w:bCs/>
                <w:sz w:val="16"/>
                <w:szCs w:val="16"/>
              </w:rPr>
              <w:t>Enterprise Income Verification</w:t>
            </w:r>
            <w:r w:rsidRPr="00D4106D">
              <w:rPr>
                <w:sz w:val="16"/>
                <w:szCs w:val="16"/>
              </w:rPr>
              <w:t xml:space="preserve"> – Language added to comply with requirement that each adult household member sign a HUD-52675 as well as requiring PHAs to search for debts owed to PHAs to search for debts owed to PHAs to determine if a denial of assistance is warranted. </w:t>
            </w:r>
          </w:p>
          <w:p w14:paraId="08326027" w14:textId="0B2A9C2F" w:rsidR="006E6946" w:rsidRPr="00D4106D" w:rsidRDefault="006E6946" w:rsidP="00FD3F46">
            <w:pPr>
              <w:pStyle w:val="ListParagraph"/>
              <w:numPr>
                <w:ilvl w:val="0"/>
                <w:numId w:val="26"/>
              </w:numPr>
              <w:rPr>
                <w:sz w:val="16"/>
                <w:szCs w:val="16"/>
              </w:rPr>
            </w:pPr>
            <w:r w:rsidRPr="009F2728">
              <w:rPr>
                <w:b/>
                <w:bCs/>
                <w:sz w:val="16"/>
                <w:szCs w:val="16"/>
              </w:rPr>
              <w:t>Transfer from PBRA properties with Debt Owed</w:t>
            </w:r>
            <w:r w:rsidRPr="00D4106D">
              <w:rPr>
                <w:sz w:val="16"/>
                <w:szCs w:val="16"/>
              </w:rPr>
              <w:t xml:space="preserve"> – Revised the policy regarding applicants transferring from HACA’s Project Based Rental Assistance programs when they owe a debt or are under eviction status that may warrant denial of assistance.</w:t>
            </w:r>
          </w:p>
          <w:p w14:paraId="564358F2" w14:textId="79E2ADCC" w:rsidR="00516183" w:rsidRPr="00D4106D" w:rsidRDefault="00FD3F46" w:rsidP="00FD3F46">
            <w:pPr>
              <w:pStyle w:val="ListParagraph"/>
              <w:numPr>
                <w:ilvl w:val="0"/>
                <w:numId w:val="26"/>
              </w:numPr>
              <w:rPr>
                <w:sz w:val="16"/>
                <w:szCs w:val="16"/>
              </w:rPr>
            </w:pPr>
            <w:r w:rsidRPr="009F2728">
              <w:rPr>
                <w:b/>
                <w:bCs/>
                <w:sz w:val="16"/>
                <w:szCs w:val="16"/>
              </w:rPr>
              <w:t>Documentation and Verification of Identity</w:t>
            </w:r>
            <w:r w:rsidRPr="00D4106D">
              <w:rPr>
                <w:sz w:val="16"/>
                <w:szCs w:val="16"/>
              </w:rPr>
              <w:t xml:space="preserve"> – Added identification card with picture as acceptable document for verifying a child’s legal identity and added government-issued photo ID, DD-214 form, or other document from a government entity that displays the family member’s name and date of birth as an acceptable document to verify age.</w:t>
            </w:r>
          </w:p>
          <w:p w14:paraId="7CE667FD" w14:textId="051309FA" w:rsidR="00FD3F46" w:rsidRPr="00D4106D" w:rsidRDefault="00FD3F46" w:rsidP="00FD3F46">
            <w:pPr>
              <w:pStyle w:val="ListParagraph"/>
              <w:numPr>
                <w:ilvl w:val="0"/>
                <w:numId w:val="26"/>
              </w:numPr>
              <w:rPr>
                <w:sz w:val="16"/>
                <w:szCs w:val="16"/>
              </w:rPr>
            </w:pPr>
            <w:r w:rsidRPr="009F2728">
              <w:rPr>
                <w:b/>
                <w:bCs/>
                <w:sz w:val="16"/>
                <w:szCs w:val="16"/>
              </w:rPr>
              <w:t>Verification of citizenship or eligible immigration status</w:t>
            </w:r>
            <w:r w:rsidRPr="00D4106D">
              <w:rPr>
                <w:sz w:val="16"/>
                <w:szCs w:val="16"/>
              </w:rPr>
              <w:t xml:space="preserve"> – HUD requires a declaration for each family member who claims to be a U.S. citizen or national. The declaration must be signed personally by any family member 18 or older and by a guardian for minors. The HACA may request verification of the U.S. citizenship or eligible immigration status. HACA revised the policy to not require the verification of the declaration of family members who claim to be U.S. citizens or nationals. Note, all individuals need to provide documents to verify their legal identity as described in 7.II.A of the HCV Administrative Plan.</w:t>
            </w:r>
          </w:p>
          <w:p w14:paraId="46727CEF" w14:textId="77777777" w:rsidR="00FD3F46" w:rsidRPr="00D4106D" w:rsidRDefault="00FD3F46" w:rsidP="00FD3F46">
            <w:pPr>
              <w:rPr>
                <w:sz w:val="16"/>
                <w:szCs w:val="16"/>
              </w:rPr>
            </w:pPr>
          </w:p>
          <w:p w14:paraId="0144E16E" w14:textId="3E817F25" w:rsidR="009F2728" w:rsidRDefault="009F2728" w:rsidP="00E309D3">
            <w:pPr>
              <w:rPr>
                <w:b/>
                <w:bCs/>
                <w:sz w:val="16"/>
                <w:szCs w:val="16"/>
              </w:rPr>
            </w:pPr>
            <w:r>
              <w:rPr>
                <w:b/>
                <w:bCs/>
                <w:sz w:val="16"/>
                <w:szCs w:val="16"/>
              </w:rPr>
              <w:t>Financial Resources:</w:t>
            </w:r>
          </w:p>
          <w:p w14:paraId="01C97787" w14:textId="08F78A75" w:rsidR="009F2728" w:rsidRDefault="009F2728" w:rsidP="00E309D3">
            <w:pPr>
              <w:rPr>
                <w:sz w:val="16"/>
                <w:szCs w:val="16"/>
              </w:rPr>
            </w:pPr>
          </w:p>
          <w:tbl>
            <w:tblPr>
              <w:tblW w:w="10008" w:type="dxa"/>
              <w:tblInd w:w="142" w:type="dxa"/>
              <w:tblLayout w:type="fixed"/>
              <w:tblLook w:val="04A0" w:firstRow="1" w:lastRow="0" w:firstColumn="1" w:lastColumn="0" w:noHBand="0" w:noVBand="1"/>
            </w:tblPr>
            <w:tblGrid>
              <w:gridCol w:w="2988"/>
              <w:gridCol w:w="1530"/>
              <w:gridCol w:w="1440"/>
              <w:gridCol w:w="1260"/>
              <w:gridCol w:w="1170"/>
              <w:gridCol w:w="1620"/>
            </w:tblGrid>
            <w:tr w:rsidR="002442F7" w:rsidRPr="007B2612" w14:paraId="29D5303E" w14:textId="77777777" w:rsidTr="009402AC">
              <w:trPr>
                <w:trHeight w:val="300"/>
              </w:trPr>
              <w:tc>
                <w:tcPr>
                  <w:tcW w:w="2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5317D" w14:textId="77777777" w:rsidR="007B2612" w:rsidRPr="00F5276A" w:rsidRDefault="007B2612" w:rsidP="007B2612">
                  <w:pPr>
                    <w:rPr>
                      <w:b/>
                      <w:bCs/>
                      <w:color w:val="000000"/>
                      <w:sz w:val="16"/>
                      <w:szCs w:val="16"/>
                    </w:rPr>
                  </w:pPr>
                  <w:r w:rsidRPr="00F5276A">
                    <w:rPr>
                      <w:b/>
                      <w:bCs/>
                      <w:color w:val="000000"/>
                      <w:sz w:val="16"/>
                      <w:szCs w:val="16"/>
                    </w:rPr>
                    <w:t>Calendar Year 2021 Funding</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35285D74" w14:textId="77777777" w:rsidR="007B2612" w:rsidRPr="00F5276A" w:rsidRDefault="007B2612" w:rsidP="007B2612">
                  <w:pPr>
                    <w:jc w:val="center"/>
                    <w:rPr>
                      <w:b/>
                      <w:bCs/>
                      <w:color w:val="000000"/>
                      <w:sz w:val="16"/>
                      <w:szCs w:val="16"/>
                    </w:rPr>
                  </w:pPr>
                  <w:r w:rsidRPr="00F5276A">
                    <w:rPr>
                      <w:b/>
                      <w:bCs/>
                      <w:color w:val="000000"/>
                      <w:sz w:val="16"/>
                      <w:szCs w:val="16"/>
                    </w:rPr>
                    <w:t>HAP</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8960B32" w14:textId="77777777" w:rsidR="007B2612" w:rsidRPr="00F5276A" w:rsidRDefault="007B2612" w:rsidP="007B2612">
                  <w:pPr>
                    <w:jc w:val="center"/>
                    <w:rPr>
                      <w:b/>
                      <w:bCs/>
                      <w:color w:val="000000"/>
                      <w:sz w:val="16"/>
                      <w:szCs w:val="16"/>
                    </w:rPr>
                  </w:pPr>
                  <w:r w:rsidRPr="00F5276A">
                    <w:rPr>
                      <w:b/>
                      <w:bCs/>
                      <w:color w:val="000000"/>
                      <w:sz w:val="16"/>
                      <w:szCs w:val="16"/>
                    </w:rPr>
                    <w:t>Admin Fees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F38781F" w14:textId="77777777" w:rsidR="007B2612" w:rsidRPr="00F5276A" w:rsidRDefault="007B2612" w:rsidP="007B2612">
                  <w:pPr>
                    <w:jc w:val="center"/>
                    <w:rPr>
                      <w:b/>
                      <w:bCs/>
                      <w:color w:val="000000"/>
                      <w:sz w:val="16"/>
                      <w:szCs w:val="16"/>
                    </w:rPr>
                  </w:pPr>
                  <w:r w:rsidRPr="00F5276A">
                    <w:rPr>
                      <w:b/>
                      <w:bCs/>
                      <w:color w:val="000000"/>
                      <w:sz w:val="16"/>
                      <w:szCs w:val="16"/>
                    </w:rPr>
                    <w:t>Preliminary Fees</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46519E0" w14:textId="77777777" w:rsidR="007B2612" w:rsidRPr="00F5276A" w:rsidRDefault="007B2612" w:rsidP="007B2612">
                  <w:pPr>
                    <w:jc w:val="center"/>
                    <w:rPr>
                      <w:b/>
                      <w:bCs/>
                      <w:color w:val="000000"/>
                      <w:sz w:val="16"/>
                      <w:szCs w:val="16"/>
                    </w:rPr>
                  </w:pPr>
                  <w:r w:rsidRPr="00F5276A">
                    <w:rPr>
                      <w:b/>
                      <w:bCs/>
                      <w:color w:val="000000"/>
                      <w:sz w:val="16"/>
                      <w:szCs w:val="16"/>
                    </w:rPr>
                    <w:t>Service Fees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059E6D56" w14:textId="77777777" w:rsidR="007B2612" w:rsidRPr="00F5276A" w:rsidRDefault="007B2612" w:rsidP="007B2612">
                  <w:pPr>
                    <w:jc w:val="center"/>
                    <w:rPr>
                      <w:b/>
                      <w:bCs/>
                      <w:color w:val="000000"/>
                      <w:sz w:val="16"/>
                      <w:szCs w:val="16"/>
                    </w:rPr>
                  </w:pPr>
                  <w:r w:rsidRPr="00F5276A">
                    <w:rPr>
                      <w:b/>
                      <w:bCs/>
                      <w:color w:val="000000"/>
                      <w:sz w:val="16"/>
                      <w:szCs w:val="16"/>
                    </w:rPr>
                    <w:t>Total</w:t>
                  </w:r>
                </w:p>
              </w:tc>
            </w:tr>
            <w:tr w:rsidR="007B2612" w:rsidRPr="007B2612" w14:paraId="739499F5" w14:textId="77777777" w:rsidTr="009402AC">
              <w:trPr>
                <w:trHeight w:val="300"/>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14:paraId="72A8969C" w14:textId="77777777" w:rsidR="007B2612" w:rsidRPr="00F5276A" w:rsidRDefault="007B2612" w:rsidP="007B2612">
                  <w:pPr>
                    <w:rPr>
                      <w:color w:val="000000"/>
                      <w:sz w:val="16"/>
                      <w:szCs w:val="16"/>
                    </w:rPr>
                  </w:pPr>
                  <w:r w:rsidRPr="00F5276A">
                    <w:rPr>
                      <w:color w:val="000000"/>
                      <w:sz w:val="16"/>
                      <w:szCs w:val="16"/>
                    </w:rPr>
                    <w:t>Housing Choice Voucher Program</w:t>
                  </w:r>
                </w:p>
              </w:tc>
              <w:tc>
                <w:tcPr>
                  <w:tcW w:w="1530" w:type="dxa"/>
                  <w:tcBorders>
                    <w:top w:val="nil"/>
                    <w:left w:val="nil"/>
                    <w:bottom w:val="single" w:sz="4" w:space="0" w:color="auto"/>
                    <w:right w:val="single" w:sz="4" w:space="0" w:color="auto"/>
                  </w:tcBorders>
                  <w:shd w:val="clear" w:color="auto" w:fill="auto"/>
                  <w:noWrap/>
                  <w:vAlign w:val="bottom"/>
                  <w:hideMark/>
                </w:tcPr>
                <w:p w14:paraId="48A6C194" w14:textId="77777777" w:rsidR="007B2612" w:rsidRPr="00F5276A" w:rsidRDefault="007B2612" w:rsidP="007B2612">
                  <w:pPr>
                    <w:rPr>
                      <w:color w:val="000000"/>
                      <w:sz w:val="16"/>
                      <w:szCs w:val="16"/>
                    </w:rPr>
                  </w:pPr>
                  <w:r w:rsidRPr="00F5276A">
                    <w:rPr>
                      <w:color w:val="000000"/>
                      <w:sz w:val="16"/>
                      <w:szCs w:val="16"/>
                    </w:rPr>
                    <w:t xml:space="preserve"> </w:t>
                  </w:r>
                  <w:proofErr w:type="gramStart"/>
                  <w:r w:rsidRPr="00F5276A">
                    <w:rPr>
                      <w:color w:val="000000"/>
                      <w:sz w:val="16"/>
                      <w:szCs w:val="16"/>
                    </w:rPr>
                    <w:t>$  64,093,560.00</w:t>
                  </w:r>
                  <w:proofErr w:type="gramEnd"/>
                  <w:r w:rsidRPr="00F5276A">
                    <w:rPr>
                      <w:color w:val="000000"/>
                      <w:sz w:val="16"/>
                      <w:szCs w:val="16"/>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14:paraId="405D1B9D" w14:textId="77777777" w:rsidR="007B2612" w:rsidRPr="00F5276A" w:rsidRDefault="007B2612" w:rsidP="007B2612">
                  <w:pPr>
                    <w:rPr>
                      <w:color w:val="000000"/>
                      <w:sz w:val="16"/>
                      <w:szCs w:val="16"/>
                    </w:rPr>
                  </w:pPr>
                  <w:r w:rsidRPr="00F5276A">
                    <w:rPr>
                      <w:color w:val="000000"/>
                      <w:sz w:val="16"/>
                      <w:szCs w:val="16"/>
                    </w:rPr>
                    <w:t xml:space="preserve"> $    4,659,695.00 </w:t>
                  </w:r>
                </w:p>
              </w:tc>
              <w:tc>
                <w:tcPr>
                  <w:tcW w:w="1260" w:type="dxa"/>
                  <w:tcBorders>
                    <w:top w:val="nil"/>
                    <w:left w:val="nil"/>
                    <w:bottom w:val="single" w:sz="4" w:space="0" w:color="auto"/>
                    <w:right w:val="single" w:sz="4" w:space="0" w:color="auto"/>
                  </w:tcBorders>
                  <w:shd w:val="clear" w:color="auto" w:fill="auto"/>
                  <w:noWrap/>
                  <w:vAlign w:val="bottom"/>
                  <w:hideMark/>
                </w:tcPr>
                <w:p w14:paraId="4EF92F80" w14:textId="77777777" w:rsidR="007B2612" w:rsidRPr="00F5276A" w:rsidRDefault="007B2612" w:rsidP="007B2612">
                  <w:pPr>
                    <w:rPr>
                      <w:color w:val="000000"/>
                      <w:sz w:val="16"/>
                      <w:szCs w:val="16"/>
                    </w:rPr>
                  </w:pPr>
                  <w:r w:rsidRPr="00F5276A">
                    <w:rPr>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48A016B1" w14:textId="77777777" w:rsidR="007B2612" w:rsidRPr="00F5276A" w:rsidRDefault="007B2612" w:rsidP="007B2612">
                  <w:pPr>
                    <w:rPr>
                      <w:color w:val="000000"/>
                      <w:sz w:val="16"/>
                      <w:szCs w:val="16"/>
                    </w:rPr>
                  </w:pPr>
                  <w:r w:rsidRPr="00F5276A">
                    <w:rPr>
                      <w:color w:val="000000"/>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14:paraId="4093724C" w14:textId="77777777" w:rsidR="007B2612" w:rsidRPr="00F5276A" w:rsidRDefault="007B2612" w:rsidP="007B2612">
                  <w:pPr>
                    <w:rPr>
                      <w:color w:val="000000"/>
                      <w:sz w:val="16"/>
                      <w:szCs w:val="16"/>
                    </w:rPr>
                  </w:pPr>
                  <w:r w:rsidRPr="00F5276A">
                    <w:rPr>
                      <w:color w:val="000000"/>
                      <w:sz w:val="16"/>
                      <w:szCs w:val="16"/>
                    </w:rPr>
                    <w:t xml:space="preserve"> $     68,753,255.00 </w:t>
                  </w:r>
                </w:p>
              </w:tc>
            </w:tr>
            <w:tr w:rsidR="007B2612" w:rsidRPr="007B2612" w14:paraId="29B3B6A4" w14:textId="77777777" w:rsidTr="009402AC">
              <w:trPr>
                <w:trHeight w:val="300"/>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14:paraId="26E34FBB" w14:textId="77777777" w:rsidR="007B2612" w:rsidRPr="00F5276A" w:rsidRDefault="007B2612" w:rsidP="007B2612">
                  <w:pPr>
                    <w:rPr>
                      <w:color w:val="000000"/>
                      <w:sz w:val="16"/>
                      <w:szCs w:val="16"/>
                    </w:rPr>
                  </w:pPr>
                  <w:r w:rsidRPr="00F5276A">
                    <w:rPr>
                      <w:color w:val="000000"/>
                      <w:sz w:val="16"/>
                      <w:szCs w:val="16"/>
                    </w:rPr>
                    <w:t>Mainstream Voucher</w:t>
                  </w:r>
                </w:p>
              </w:tc>
              <w:tc>
                <w:tcPr>
                  <w:tcW w:w="1530" w:type="dxa"/>
                  <w:tcBorders>
                    <w:top w:val="nil"/>
                    <w:left w:val="nil"/>
                    <w:bottom w:val="single" w:sz="4" w:space="0" w:color="auto"/>
                    <w:right w:val="single" w:sz="4" w:space="0" w:color="auto"/>
                  </w:tcBorders>
                  <w:shd w:val="clear" w:color="auto" w:fill="auto"/>
                  <w:noWrap/>
                  <w:vAlign w:val="bottom"/>
                  <w:hideMark/>
                </w:tcPr>
                <w:p w14:paraId="797678FE" w14:textId="77777777" w:rsidR="007B2612" w:rsidRPr="00F5276A" w:rsidRDefault="007B2612" w:rsidP="007B2612">
                  <w:pPr>
                    <w:rPr>
                      <w:color w:val="000000"/>
                      <w:sz w:val="16"/>
                      <w:szCs w:val="16"/>
                    </w:rPr>
                  </w:pPr>
                  <w:r w:rsidRPr="00F5276A">
                    <w:rPr>
                      <w:color w:val="000000"/>
                      <w:sz w:val="16"/>
                      <w:szCs w:val="16"/>
                    </w:rPr>
                    <w:t xml:space="preserve"> $    2,299,562.00 </w:t>
                  </w:r>
                </w:p>
              </w:tc>
              <w:tc>
                <w:tcPr>
                  <w:tcW w:w="1440" w:type="dxa"/>
                  <w:tcBorders>
                    <w:top w:val="nil"/>
                    <w:left w:val="nil"/>
                    <w:bottom w:val="single" w:sz="4" w:space="0" w:color="auto"/>
                    <w:right w:val="single" w:sz="4" w:space="0" w:color="auto"/>
                  </w:tcBorders>
                  <w:shd w:val="clear" w:color="auto" w:fill="auto"/>
                  <w:noWrap/>
                  <w:vAlign w:val="bottom"/>
                  <w:hideMark/>
                </w:tcPr>
                <w:p w14:paraId="510CB417" w14:textId="77777777" w:rsidR="007B2612" w:rsidRPr="00F5276A" w:rsidRDefault="007B2612" w:rsidP="007B2612">
                  <w:pPr>
                    <w:rPr>
                      <w:color w:val="000000"/>
                      <w:sz w:val="16"/>
                      <w:szCs w:val="16"/>
                    </w:rPr>
                  </w:pPr>
                  <w:r w:rsidRPr="00F5276A">
                    <w:rPr>
                      <w:color w:val="000000"/>
                      <w:sz w:val="16"/>
                      <w:szCs w:val="16"/>
                    </w:rPr>
                    <w:t xml:space="preserve"> $        153,220.00 </w:t>
                  </w:r>
                </w:p>
              </w:tc>
              <w:tc>
                <w:tcPr>
                  <w:tcW w:w="1260" w:type="dxa"/>
                  <w:tcBorders>
                    <w:top w:val="nil"/>
                    <w:left w:val="nil"/>
                    <w:bottom w:val="single" w:sz="4" w:space="0" w:color="auto"/>
                    <w:right w:val="single" w:sz="4" w:space="0" w:color="auto"/>
                  </w:tcBorders>
                  <w:shd w:val="clear" w:color="auto" w:fill="auto"/>
                  <w:noWrap/>
                  <w:vAlign w:val="bottom"/>
                  <w:hideMark/>
                </w:tcPr>
                <w:p w14:paraId="6F65AE18" w14:textId="77777777" w:rsidR="007B2612" w:rsidRPr="00F5276A" w:rsidRDefault="007B2612" w:rsidP="007B2612">
                  <w:pPr>
                    <w:rPr>
                      <w:color w:val="000000"/>
                      <w:sz w:val="16"/>
                      <w:szCs w:val="16"/>
                    </w:rPr>
                  </w:pPr>
                  <w:r w:rsidRPr="00F5276A">
                    <w:rPr>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2AD4C375" w14:textId="77777777" w:rsidR="007B2612" w:rsidRPr="00F5276A" w:rsidRDefault="007B2612" w:rsidP="007B2612">
                  <w:pPr>
                    <w:rPr>
                      <w:color w:val="000000"/>
                      <w:sz w:val="16"/>
                      <w:szCs w:val="16"/>
                    </w:rPr>
                  </w:pPr>
                  <w:r w:rsidRPr="00F5276A">
                    <w:rPr>
                      <w:color w:val="000000"/>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14:paraId="3F5B3958" w14:textId="77777777" w:rsidR="007B2612" w:rsidRPr="00F5276A" w:rsidRDefault="007B2612" w:rsidP="007B2612">
                  <w:pPr>
                    <w:rPr>
                      <w:color w:val="000000"/>
                      <w:sz w:val="16"/>
                      <w:szCs w:val="16"/>
                    </w:rPr>
                  </w:pPr>
                  <w:r w:rsidRPr="00F5276A">
                    <w:rPr>
                      <w:color w:val="000000"/>
                      <w:sz w:val="16"/>
                      <w:szCs w:val="16"/>
                    </w:rPr>
                    <w:t xml:space="preserve"> $       2,452,782.00 </w:t>
                  </w:r>
                </w:p>
              </w:tc>
            </w:tr>
            <w:tr w:rsidR="007B2612" w:rsidRPr="007B2612" w14:paraId="566414C4" w14:textId="77777777" w:rsidTr="009402AC">
              <w:trPr>
                <w:trHeight w:val="300"/>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14:paraId="6E728AF7" w14:textId="77777777" w:rsidR="007B2612" w:rsidRPr="00F5276A" w:rsidRDefault="007B2612" w:rsidP="007B2612">
                  <w:pPr>
                    <w:rPr>
                      <w:color w:val="000000"/>
                      <w:sz w:val="16"/>
                      <w:szCs w:val="16"/>
                    </w:rPr>
                  </w:pPr>
                  <w:r w:rsidRPr="00F5276A">
                    <w:rPr>
                      <w:color w:val="000000"/>
                      <w:sz w:val="16"/>
                      <w:szCs w:val="16"/>
                    </w:rPr>
                    <w:t>Emergency Housing Vouchers</w:t>
                  </w:r>
                </w:p>
              </w:tc>
              <w:tc>
                <w:tcPr>
                  <w:tcW w:w="1530" w:type="dxa"/>
                  <w:tcBorders>
                    <w:top w:val="nil"/>
                    <w:left w:val="nil"/>
                    <w:bottom w:val="single" w:sz="4" w:space="0" w:color="auto"/>
                    <w:right w:val="single" w:sz="4" w:space="0" w:color="auto"/>
                  </w:tcBorders>
                  <w:shd w:val="clear" w:color="auto" w:fill="auto"/>
                  <w:noWrap/>
                  <w:vAlign w:val="bottom"/>
                  <w:hideMark/>
                </w:tcPr>
                <w:p w14:paraId="3B4A1A52" w14:textId="77777777" w:rsidR="007B2612" w:rsidRPr="00F5276A" w:rsidRDefault="007B2612" w:rsidP="007B2612">
                  <w:pPr>
                    <w:rPr>
                      <w:color w:val="000000"/>
                      <w:sz w:val="16"/>
                      <w:szCs w:val="16"/>
                    </w:rPr>
                  </w:pPr>
                  <w:r w:rsidRPr="00F5276A">
                    <w:rPr>
                      <w:color w:val="000000"/>
                      <w:sz w:val="16"/>
                      <w:szCs w:val="16"/>
                    </w:rPr>
                    <w:t xml:space="preserve"> $    1,385,352.00 </w:t>
                  </w:r>
                </w:p>
              </w:tc>
              <w:tc>
                <w:tcPr>
                  <w:tcW w:w="1440" w:type="dxa"/>
                  <w:tcBorders>
                    <w:top w:val="nil"/>
                    <w:left w:val="nil"/>
                    <w:bottom w:val="single" w:sz="4" w:space="0" w:color="auto"/>
                    <w:right w:val="single" w:sz="4" w:space="0" w:color="auto"/>
                  </w:tcBorders>
                  <w:shd w:val="clear" w:color="auto" w:fill="auto"/>
                  <w:noWrap/>
                  <w:vAlign w:val="bottom"/>
                  <w:hideMark/>
                </w:tcPr>
                <w:p w14:paraId="24E0878B" w14:textId="77777777" w:rsidR="007B2612" w:rsidRPr="00F5276A" w:rsidRDefault="007B2612" w:rsidP="007B2612">
                  <w:pPr>
                    <w:rPr>
                      <w:color w:val="000000"/>
                      <w:sz w:val="16"/>
                      <w:szCs w:val="16"/>
                    </w:rPr>
                  </w:pPr>
                  <w:r w:rsidRPr="00F5276A">
                    <w:rPr>
                      <w:color w:val="000000"/>
                      <w:sz w:val="16"/>
                      <w:szCs w:val="16"/>
                    </w:rPr>
                    <w:t xml:space="preserve"> $        127,674.00 </w:t>
                  </w:r>
                </w:p>
              </w:tc>
              <w:tc>
                <w:tcPr>
                  <w:tcW w:w="1260" w:type="dxa"/>
                  <w:tcBorders>
                    <w:top w:val="nil"/>
                    <w:left w:val="nil"/>
                    <w:bottom w:val="single" w:sz="4" w:space="0" w:color="auto"/>
                    <w:right w:val="single" w:sz="4" w:space="0" w:color="auto"/>
                  </w:tcBorders>
                  <w:shd w:val="clear" w:color="auto" w:fill="auto"/>
                  <w:noWrap/>
                  <w:vAlign w:val="bottom"/>
                  <w:hideMark/>
                </w:tcPr>
                <w:p w14:paraId="54BCAB79" w14:textId="77777777" w:rsidR="007B2612" w:rsidRPr="00F5276A" w:rsidRDefault="007B2612" w:rsidP="007B2612">
                  <w:pPr>
                    <w:tabs>
                      <w:tab w:val="left" w:pos="361"/>
                    </w:tabs>
                    <w:rPr>
                      <w:color w:val="000000"/>
                      <w:sz w:val="16"/>
                      <w:szCs w:val="16"/>
                    </w:rPr>
                  </w:pPr>
                  <w:r w:rsidRPr="00F5276A">
                    <w:rPr>
                      <w:color w:val="000000"/>
                      <w:sz w:val="16"/>
                      <w:szCs w:val="16"/>
                    </w:rPr>
                    <w:t xml:space="preserve"> $    96,800.00 </w:t>
                  </w:r>
                </w:p>
              </w:tc>
              <w:tc>
                <w:tcPr>
                  <w:tcW w:w="1170" w:type="dxa"/>
                  <w:tcBorders>
                    <w:top w:val="nil"/>
                    <w:left w:val="nil"/>
                    <w:bottom w:val="single" w:sz="4" w:space="0" w:color="auto"/>
                    <w:right w:val="single" w:sz="4" w:space="0" w:color="auto"/>
                  </w:tcBorders>
                  <w:shd w:val="clear" w:color="auto" w:fill="auto"/>
                  <w:noWrap/>
                  <w:vAlign w:val="bottom"/>
                  <w:hideMark/>
                </w:tcPr>
                <w:p w14:paraId="650B21D6" w14:textId="77777777" w:rsidR="007B2612" w:rsidRPr="00F5276A" w:rsidRDefault="007B2612" w:rsidP="007B2612">
                  <w:pPr>
                    <w:rPr>
                      <w:color w:val="000000"/>
                      <w:sz w:val="16"/>
                      <w:szCs w:val="16"/>
                    </w:rPr>
                  </w:pPr>
                  <w:r w:rsidRPr="00F5276A">
                    <w:rPr>
                      <w:color w:val="000000"/>
                      <w:sz w:val="16"/>
                      <w:szCs w:val="16"/>
                    </w:rPr>
                    <w:t xml:space="preserve"> $ 847,000.00 </w:t>
                  </w:r>
                </w:p>
              </w:tc>
              <w:tc>
                <w:tcPr>
                  <w:tcW w:w="1620" w:type="dxa"/>
                  <w:tcBorders>
                    <w:top w:val="nil"/>
                    <w:left w:val="nil"/>
                    <w:bottom w:val="single" w:sz="4" w:space="0" w:color="auto"/>
                    <w:right w:val="single" w:sz="4" w:space="0" w:color="auto"/>
                  </w:tcBorders>
                  <w:shd w:val="clear" w:color="auto" w:fill="auto"/>
                  <w:noWrap/>
                  <w:vAlign w:val="bottom"/>
                  <w:hideMark/>
                </w:tcPr>
                <w:p w14:paraId="771E099F" w14:textId="77777777" w:rsidR="007B2612" w:rsidRPr="00F5276A" w:rsidRDefault="007B2612" w:rsidP="007B2612">
                  <w:pPr>
                    <w:rPr>
                      <w:color w:val="000000"/>
                      <w:sz w:val="16"/>
                      <w:szCs w:val="16"/>
                    </w:rPr>
                  </w:pPr>
                  <w:r w:rsidRPr="00F5276A">
                    <w:rPr>
                      <w:color w:val="000000"/>
                      <w:sz w:val="16"/>
                      <w:szCs w:val="16"/>
                    </w:rPr>
                    <w:t xml:space="preserve"> $       2,456,826.00 </w:t>
                  </w:r>
                </w:p>
              </w:tc>
            </w:tr>
            <w:tr w:rsidR="007B2612" w:rsidRPr="007B2612" w14:paraId="6E015F20" w14:textId="77777777" w:rsidTr="009402AC">
              <w:trPr>
                <w:trHeight w:val="300"/>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14:paraId="587D94B8" w14:textId="77777777" w:rsidR="007B2612" w:rsidRPr="00F5276A" w:rsidRDefault="007B2612" w:rsidP="007B2612">
                  <w:pPr>
                    <w:rPr>
                      <w:color w:val="000000"/>
                      <w:sz w:val="16"/>
                      <w:szCs w:val="16"/>
                    </w:rPr>
                  </w:pPr>
                  <w:r w:rsidRPr="00F5276A">
                    <w:rPr>
                      <w:color w:val="000000"/>
                      <w:sz w:val="16"/>
                      <w:szCs w:val="16"/>
                    </w:rPr>
                    <w:t>Single Room Occupancy</w:t>
                  </w:r>
                </w:p>
              </w:tc>
              <w:tc>
                <w:tcPr>
                  <w:tcW w:w="1530" w:type="dxa"/>
                  <w:tcBorders>
                    <w:top w:val="nil"/>
                    <w:left w:val="nil"/>
                    <w:bottom w:val="single" w:sz="4" w:space="0" w:color="auto"/>
                    <w:right w:val="single" w:sz="4" w:space="0" w:color="auto"/>
                  </w:tcBorders>
                  <w:shd w:val="clear" w:color="auto" w:fill="auto"/>
                  <w:noWrap/>
                  <w:vAlign w:val="bottom"/>
                  <w:hideMark/>
                </w:tcPr>
                <w:p w14:paraId="64BF37CD" w14:textId="77777777" w:rsidR="007B2612" w:rsidRPr="00F5276A" w:rsidRDefault="007B2612" w:rsidP="007B2612">
                  <w:pPr>
                    <w:rPr>
                      <w:color w:val="000000"/>
                      <w:sz w:val="16"/>
                      <w:szCs w:val="16"/>
                    </w:rPr>
                  </w:pPr>
                  <w:r w:rsidRPr="00F5276A">
                    <w:rPr>
                      <w:color w:val="000000"/>
                      <w:sz w:val="16"/>
                      <w:szCs w:val="16"/>
                    </w:rPr>
                    <w:t xml:space="preserve"> $        289,200.00 </w:t>
                  </w:r>
                </w:p>
              </w:tc>
              <w:tc>
                <w:tcPr>
                  <w:tcW w:w="1440" w:type="dxa"/>
                  <w:tcBorders>
                    <w:top w:val="nil"/>
                    <w:left w:val="nil"/>
                    <w:bottom w:val="single" w:sz="4" w:space="0" w:color="auto"/>
                    <w:right w:val="single" w:sz="4" w:space="0" w:color="auto"/>
                  </w:tcBorders>
                  <w:shd w:val="clear" w:color="auto" w:fill="auto"/>
                  <w:noWrap/>
                  <w:vAlign w:val="bottom"/>
                  <w:hideMark/>
                </w:tcPr>
                <w:p w14:paraId="16CC8EF7" w14:textId="77777777" w:rsidR="007B2612" w:rsidRPr="00F5276A" w:rsidRDefault="007B2612" w:rsidP="007B2612">
                  <w:pPr>
                    <w:rPr>
                      <w:color w:val="000000"/>
                      <w:sz w:val="16"/>
                      <w:szCs w:val="16"/>
                    </w:rPr>
                  </w:pPr>
                  <w:r w:rsidRPr="00F5276A">
                    <w:rPr>
                      <w:color w:val="000000"/>
                      <w:sz w:val="16"/>
                      <w:szCs w:val="16"/>
                    </w:rPr>
                    <w:t xml:space="preserve"> $          51,572.00 </w:t>
                  </w:r>
                </w:p>
              </w:tc>
              <w:tc>
                <w:tcPr>
                  <w:tcW w:w="1260" w:type="dxa"/>
                  <w:tcBorders>
                    <w:top w:val="nil"/>
                    <w:left w:val="nil"/>
                    <w:bottom w:val="single" w:sz="4" w:space="0" w:color="auto"/>
                    <w:right w:val="single" w:sz="4" w:space="0" w:color="auto"/>
                  </w:tcBorders>
                  <w:shd w:val="clear" w:color="auto" w:fill="auto"/>
                  <w:noWrap/>
                  <w:vAlign w:val="bottom"/>
                  <w:hideMark/>
                </w:tcPr>
                <w:p w14:paraId="409544E4" w14:textId="77777777" w:rsidR="007B2612" w:rsidRPr="00F5276A" w:rsidRDefault="007B2612" w:rsidP="007B2612">
                  <w:pPr>
                    <w:rPr>
                      <w:color w:val="000000"/>
                      <w:sz w:val="16"/>
                      <w:szCs w:val="16"/>
                    </w:rPr>
                  </w:pPr>
                  <w:r w:rsidRPr="00F5276A">
                    <w:rPr>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3980AA48" w14:textId="77777777" w:rsidR="007B2612" w:rsidRPr="00F5276A" w:rsidRDefault="007B2612" w:rsidP="007B2612">
                  <w:pPr>
                    <w:rPr>
                      <w:color w:val="000000"/>
                      <w:sz w:val="16"/>
                      <w:szCs w:val="16"/>
                    </w:rPr>
                  </w:pPr>
                  <w:r w:rsidRPr="00F5276A">
                    <w:rPr>
                      <w:color w:val="000000"/>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14:paraId="181162A0" w14:textId="77777777" w:rsidR="007B2612" w:rsidRPr="00F5276A" w:rsidRDefault="007B2612" w:rsidP="007B2612">
                  <w:pPr>
                    <w:rPr>
                      <w:color w:val="000000"/>
                      <w:sz w:val="16"/>
                      <w:szCs w:val="16"/>
                    </w:rPr>
                  </w:pPr>
                  <w:r w:rsidRPr="00F5276A">
                    <w:rPr>
                      <w:color w:val="000000"/>
                      <w:sz w:val="16"/>
                      <w:szCs w:val="16"/>
                    </w:rPr>
                    <w:t xml:space="preserve"> $           340,772.00 </w:t>
                  </w:r>
                </w:p>
              </w:tc>
            </w:tr>
            <w:tr w:rsidR="007B2612" w:rsidRPr="007B2612" w14:paraId="4D5DACE5" w14:textId="77777777" w:rsidTr="009402AC">
              <w:trPr>
                <w:trHeight w:val="300"/>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14:paraId="45AB4802" w14:textId="77777777" w:rsidR="007B2612" w:rsidRPr="00F5276A" w:rsidRDefault="007B2612" w:rsidP="007B2612">
                  <w:pPr>
                    <w:rPr>
                      <w:color w:val="000000"/>
                      <w:sz w:val="16"/>
                      <w:szCs w:val="16"/>
                    </w:rPr>
                  </w:pPr>
                  <w:r w:rsidRPr="00F5276A">
                    <w:rPr>
                      <w:color w:val="000000"/>
                      <w:sz w:val="16"/>
                      <w:szCs w:val="16"/>
                    </w:rPr>
                    <w:t>Continuum of Care Grant</w:t>
                  </w:r>
                </w:p>
              </w:tc>
              <w:tc>
                <w:tcPr>
                  <w:tcW w:w="1530" w:type="dxa"/>
                  <w:tcBorders>
                    <w:top w:val="nil"/>
                    <w:left w:val="nil"/>
                    <w:bottom w:val="single" w:sz="4" w:space="0" w:color="auto"/>
                    <w:right w:val="single" w:sz="4" w:space="0" w:color="auto"/>
                  </w:tcBorders>
                  <w:shd w:val="clear" w:color="auto" w:fill="auto"/>
                  <w:noWrap/>
                  <w:vAlign w:val="bottom"/>
                  <w:hideMark/>
                </w:tcPr>
                <w:p w14:paraId="56F65874" w14:textId="77777777" w:rsidR="007B2612" w:rsidRPr="00F5276A" w:rsidRDefault="007B2612" w:rsidP="007B2612">
                  <w:pPr>
                    <w:rPr>
                      <w:color w:val="000000"/>
                      <w:sz w:val="16"/>
                      <w:szCs w:val="16"/>
                    </w:rPr>
                  </w:pPr>
                  <w:r w:rsidRPr="00F5276A">
                    <w:rPr>
                      <w:color w:val="000000"/>
                      <w:sz w:val="16"/>
                      <w:szCs w:val="16"/>
                    </w:rPr>
                    <w:t xml:space="preserve"> $        704,760.00 </w:t>
                  </w:r>
                </w:p>
              </w:tc>
              <w:tc>
                <w:tcPr>
                  <w:tcW w:w="1440" w:type="dxa"/>
                  <w:tcBorders>
                    <w:top w:val="nil"/>
                    <w:left w:val="nil"/>
                    <w:bottom w:val="single" w:sz="4" w:space="0" w:color="auto"/>
                    <w:right w:val="single" w:sz="4" w:space="0" w:color="auto"/>
                  </w:tcBorders>
                  <w:shd w:val="clear" w:color="auto" w:fill="auto"/>
                  <w:noWrap/>
                  <w:vAlign w:val="bottom"/>
                  <w:hideMark/>
                </w:tcPr>
                <w:p w14:paraId="43AC5147" w14:textId="77777777" w:rsidR="007B2612" w:rsidRPr="00F5276A" w:rsidRDefault="007B2612" w:rsidP="007B2612">
                  <w:pPr>
                    <w:rPr>
                      <w:color w:val="000000"/>
                      <w:sz w:val="16"/>
                      <w:szCs w:val="16"/>
                    </w:rPr>
                  </w:pPr>
                  <w:r w:rsidRPr="00F5276A">
                    <w:rPr>
                      <w:color w:val="000000"/>
                      <w:sz w:val="16"/>
                      <w:szCs w:val="16"/>
                    </w:rPr>
                    <w:t xml:space="preserve"> $          60,726.00 </w:t>
                  </w:r>
                </w:p>
              </w:tc>
              <w:tc>
                <w:tcPr>
                  <w:tcW w:w="1260" w:type="dxa"/>
                  <w:tcBorders>
                    <w:top w:val="nil"/>
                    <w:left w:val="nil"/>
                    <w:bottom w:val="single" w:sz="4" w:space="0" w:color="auto"/>
                    <w:right w:val="single" w:sz="4" w:space="0" w:color="auto"/>
                  </w:tcBorders>
                  <w:shd w:val="clear" w:color="auto" w:fill="auto"/>
                  <w:noWrap/>
                  <w:vAlign w:val="bottom"/>
                  <w:hideMark/>
                </w:tcPr>
                <w:p w14:paraId="44B6E34A" w14:textId="77777777" w:rsidR="007B2612" w:rsidRPr="00F5276A" w:rsidRDefault="007B2612" w:rsidP="007B2612">
                  <w:pPr>
                    <w:rPr>
                      <w:color w:val="000000"/>
                      <w:sz w:val="16"/>
                      <w:szCs w:val="16"/>
                    </w:rPr>
                  </w:pPr>
                  <w:r w:rsidRPr="00F5276A">
                    <w:rPr>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373A6733" w14:textId="77777777" w:rsidR="007B2612" w:rsidRPr="00F5276A" w:rsidRDefault="007B2612" w:rsidP="007B2612">
                  <w:pPr>
                    <w:rPr>
                      <w:color w:val="000000"/>
                      <w:sz w:val="16"/>
                      <w:szCs w:val="16"/>
                    </w:rPr>
                  </w:pPr>
                  <w:r w:rsidRPr="00F5276A">
                    <w:rPr>
                      <w:color w:val="000000"/>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14:paraId="5695D6C8" w14:textId="77777777" w:rsidR="007B2612" w:rsidRPr="00F5276A" w:rsidRDefault="007B2612" w:rsidP="007B2612">
                  <w:pPr>
                    <w:rPr>
                      <w:color w:val="000000"/>
                      <w:sz w:val="16"/>
                      <w:szCs w:val="16"/>
                    </w:rPr>
                  </w:pPr>
                  <w:r w:rsidRPr="00F5276A">
                    <w:rPr>
                      <w:color w:val="000000"/>
                      <w:sz w:val="16"/>
                      <w:szCs w:val="16"/>
                    </w:rPr>
                    <w:t xml:space="preserve"> $           765,486.00 </w:t>
                  </w:r>
                </w:p>
              </w:tc>
            </w:tr>
            <w:tr w:rsidR="007B2612" w:rsidRPr="007B2612" w14:paraId="48EC1A8D" w14:textId="77777777" w:rsidTr="009402AC">
              <w:trPr>
                <w:trHeight w:val="300"/>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14:paraId="1DBE98CC" w14:textId="77777777" w:rsidR="007B2612" w:rsidRPr="00F5276A" w:rsidRDefault="007B2612" w:rsidP="007B2612">
                  <w:pPr>
                    <w:rPr>
                      <w:color w:val="000000"/>
                      <w:sz w:val="16"/>
                      <w:szCs w:val="16"/>
                    </w:rPr>
                  </w:pPr>
                  <w:r w:rsidRPr="00F5276A">
                    <w:rPr>
                      <w:color w:val="000000"/>
                      <w:sz w:val="16"/>
                      <w:szCs w:val="16"/>
                    </w:rPr>
                    <w:t>FSS Grant</w:t>
                  </w:r>
                </w:p>
              </w:tc>
              <w:tc>
                <w:tcPr>
                  <w:tcW w:w="1530" w:type="dxa"/>
                  <w:tcBorders>
                    <w:top w:val="nil"/>
                    <w:left w:val="nil"/>
                    <w:bottom w:val="single" w:sz="4" w:space="0" w:color="auto"/>
                    <w:right w:val="single" w:sz="4" w:space="0" w:color="auto"/>
                  </w:tcBorders>
                  <w:shd w:val="clear" w:color="auto" w:fill="auto"/>
                  <w:noWrap/>
                  <w:vAlign w:val="bottom"/>
                  <w:hideMark/>
                </w:tcPr>
                <w:p w14:paraId="33F88827" w14:textId="77777777" w:rsidR="007B2612" w:rsidRPr="00F5276A" w:rsidRDefault="007B2612" w:rsidP="007B2612">
                  <w:pPr>
                    <w:rPr>
                      <w:color w:val="000000"/>
                      <w:sz w:val="16"/>
                      <w:szCs w:val="16"/>
                    </w:rPr>
                  </w:pPr>
                  <w:r w:rsidRPr="00F5276A">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608C02ED" w14:textId="77777777" w:rsidR="007B2612" w:rsidRPr="00F5276A" w:rsidRDefault="007B2612" w:rsidP="007B2612">
                  <w:pPr>
                    <w:rPr>
                      <w:color w:val="000000"/>
                      <w:sz w:val="16"/>
                      <w:szCs w:val="16"/>
                    </w:rPr>
                  </w:pPr>
                  <w:r w:rsidRPr="00F5276A">
                    <w:rPr>
                      <w:color w:val="000000"/>
                      <w:sz w:val="16"/>
                      <w:szCs w:val="16"/>
                    </w:rPr>
                    <w:t xml:space="preserve"> $        293,577.00 </w:t>
                  </w:r>
                </w:p>
              </w:tc>
              <w:tc>
                <w:tcPr>
                  <w:tcW w:w="1260" w:type="dxa"/>
                  <w:tcBorders>
                    <w:top w:val="nil"/>
                    <w:left w:val="nil"/>
                    <w:bottom w:val="single" w:sz="4" w:space="0" w:color="auto"/>
                    <w:right w:val="single" w:sz="4" w:space="0" w:color="auto"/>
                  </w:tcBorders>
                  <w:shd w:val="clear" w:color="auto" w:fill="auto"/>
                  <w:noWrap/>
                  <w:vAlign w:val="bottom"/>
                  <w:hideMark/>
                </w:tcPr>
                <w:p w14:paraId="7659383A" w14:textId="77777777" w:rsidR="007B2612" w:rsidRPr="00F5276A" w:rsidRDefault="007B2612" w:rsidP="007B2612">
                  <w:pPr>
                    <w:rPr>
                      <w:color w:val="000000"/>
                      <w:sz w:val="16"/>
                      <w:szCs w:val="16"/>
                    </w:rPr>
                  </w:pPr>
                  <w:r w:rsidRPr="00F5276A">
                    <w:rPr>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57CF0C1E" w14:textId="77777777" w:rsidR="007B2612" w:rsidRPr="00F5276A" w:rsidRDefault="007B2612" w:rsidP="007B2612">
                  <w:pPr>
                    <w:rPr>
                      <w:color w:val="000000"/>
                      <w:sz w:val="16"/>
                      <w:szCs w:val="16"/>
                    </w:rPr>
                  </w:pPr>
                  <w:r w:rsidRPr="00F5276A">
                    <w:rPr>
                      <w:color w:val="000000"/>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14:paraId="3D10CF43" w14:textId="77777777" w:rsidR="007B2612" w:rsidRPr="00F5276A" w:rsidRDefault="007B2612" w:rsidP="007B2612">
                  <w:pPr>
                    <w:rPr>
                      <w:color w:val="000000"/>
                      <w:sz w:val="16"/>
                      <w:szCs w:val="16"/>
                    </w:rPr>
                  </w:pPr>
                  <w:r w:rsidRPr="00F5276A">
                    <w:rPr>
                      <w:color w:val="000000"/>
                      <w:sz w:val="16"/>
                      <w:szCs w:val="16"/>
                    </w:rPr>
                    <w:t xml:space="preserve"> $           293,577.00 </w:t>
                  </w:r>
                </w:p>
              </w:tc>
            </w:tr>
            <w:tr w:rsidR="007B2612" w:rsidRPr="007B2612" w14:paraId="5A82FBEC" w14:textId="77777777" w:rsidTr="009402AC">
              <w:trPr>
                <w:trHeight w:val="43"/>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14:paraId="24C36B91" w14:textId="77777777" w:rsidR="007B2612" w:rsidRPr="00F5276A" w:rsidRDefault="007B2612" w:rsidP="007B2612">
                  <w:pPr>
                    <w:rPr>
                      <w:b/>
                      <w:bCs/>
                      <w:color w:val="000000"/>
                      <w:sz w:val="16"/>
                      <w:szCs w:val="16"/>
                    </w:rPr>
                  </w:pPr>
                  <w:r w:rsidRPr="00F5276A">
                    <w:rPr>
                      <w:b/>
                      <w:bCs/>
                      <w:color w:val="000000"/>
                      <w:sz w:val="16"/>
                      <w:szCs w:val="16"/>
                    </w:rPr>
                    <w:t>Total</w:t>
                  </w:r>
                </w:p>
              </w:tc>
              <w:tc>
                <w:tcPr>
                  <w:tcW w:w="1530" w:type="dxa"/>
                  <w:tcBorders>
                    <w:top w:val="nil"/>
                    <w:left w:val="nil"/>
                    <w:bottom w:val="single" w:sz="4" w:space="0" w:color="auto"/>
                    <w:right w:val="single" w:sz="4" w:space="0" w:color="auto"/>
                  </w:tcBorders>
                  <w:shd w:val="clear" w:color="auto" w:fill="auto"/>
                  <w:noWrap/>
                  <w:vAlign w:val="bottom"/>
                  <w:hideMark/>
                </w:tcPr>
                <w:p w14:paraId="78025311" w14:textId="77777777" w:rsidR="007B2612" w:rsidRPr="00F5276A" w:rsidRDefault="007B2612" w:rsidP="007B2612">
                  <w:pPr>
                    <w:rPr>
                      <w:color w:val="000000"/>
                      <w:sz w:val="16"/>
                      <w:szCs w:val="16"/>
                    </w:rPr>
                  </w:pPr>
                  <w:r w:rsidRPr="00F5276A">
                    <w:rPr>
                      <w:color w:val="000000"/>
                      <w:sz w:val="16"/>
                      <w:szCs w:val="16"/>
                    </w:rPr>
                    <w:t xml:space="preserve"> </w:t>
                  </w:r>
                  <w:proofErr w:type="gramStart"/>
                  <w:r w:rsidRPr="00F5276A">
                    <w:rPr>
                      <w:color w:val="000000"/>
                      <w:sz w:val="16"/>
                      <w:szCs w:val="16"/>
                    </w:rPr>
                    <w:t>$  68,772,434.00</w:t>
                  </w:r>
                  <w:proofErr w:type="gramEnd"/>
                  <w:r w:rsidRPr="00F5276A">
                    <w:rPr>
                      <w:color w:val="000000"/>
                      <w:sz w:val="16"/>
                      <w:szCs w:val="16"/>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14:paraId="0C39B8A0" w14:textId="77777777" w:rsidR="007B2612" w:rsidRPr="00F5276A" w:rsidRDefault="007B2612" w:rsidP="007B2612">
                  <w:pPr>
                    <w:rPr>
                      <w:color w:val="000000"/>
                      <w:sz w:val="16"/>
                      <w:szCs w:val="16"/>
                    </w:rPr>
                  </w:pPr>
                  <w:r w:rsidRPr="00F5276A">
                    <w:rPr>
                      <w:color w:val="000000"/>
                      <w:sz w:val="16"/>
                      <w:szCs w:val="16"/>
                    </w:rPr>
                    <w:t xml:space="preserve"> $    5,346,464.00 </w:t>
                  </w:r>
                </w:p>
              </w:tc>
              <w:tc>
                <w:tcPr>
                  <w:tcW w:w="1260" w:type="dxa"/>
                  <w:tcBorders>
                    <w:top w:val="nil"/>
                    <w:left w:val="nil"/>
                    <w:bottom w:val="single" w:sz="4" w:space="0" w:color="auto"/>
                    <w:right w:val="single" w:sz="4" w:space="0" w:color="auto"/>
                  </w:tcBorders>
                  <w:shd w:val="clear" w:color="auto" w:fill="auto"/>
                  <w:noWrap/>
                  <w:vAlign w:val="bottom"/>
                  <w:hideMark/>
                </w:tcPr>
                <w:p w14:paraId="1D6C98EF" w14:textId="77777777" w:rsidR="007B2612" w:rsidRPr="00F5276A" w:rsidRDefault="007B2612" w:rsidP="007B2612">
                  <w:pPr>
                    <w:rPr>
                      <w:color w:val="000000"/>
                      <w:sz w:val="16"/>
                      <w:szCs w:val="16"/>
                    </w:rPr>
                  </w:pPr>
                  <w:r w:rsidRPr="00F5276A">
                    <w:rPr>
                      <w:color w:val="000000"/>
                      <w:sz w:val="16"/>
                      <w:szCs w:val="16"/>
                    </w:rPr>
                    <w:t xml:space="preserve"> $    96,800.00 </w:t>
                  </w:r>
                </w:p>
              </w:tc>
              <w:tc>
                <w:tcPr>
                  <w:tcW w:w="1170" w:type="dxa"/>
                  <w:tcBorders>
                    <w:top w:val="nil"/>
                    <w:left w:val="nil"/>
                    <w:bottom w:val="single" w:sz="4" w:space="0" w:color="auto"/>
                    <w:right w:val="single" w:sz="4" w:space="0" w:color="auto"/>
                  </w:tcBorders>
                  <w:shd w:val="clear" w:color="auto" w:fill="auto"/>
                  <w:noWrap/>
                  <w:vAlign w:val="bottom"/>
                  <w:hideMark/>
                </w:tcPr>
                <w:p w14:paraId="6A33D540" w14:textId="77777777" w:rsidR="007B2612" w:rsidRPr="00F5276A" w:rsidRDefault="007B2612" w:rsidP="007B2612">
                  <w:pPr>
                    <w:rPr>
                      <w:color w:val="000000"/>
                      <w:sz w:val="16"/>
                      <w:szCs w:val="16"/>
                    </w:rPr>
                  </w:pPr>
                  <w:r w:rsidRPr="00F5276A">
                    <w:rPr>
                      <w:color w:val="000000"/>
                      <w:sz w:val="16"/>
                      <w:szCs w:val="16"/>
                    </w:rPr>
                    <w:t xml:space="preserve"> $ 847,000.00 </w:t>
                  </w:r>
                </w:p>
              </w:tc>
              <w:tc>
                <w:tcPr>
                  <w:tcW w:w="1620" w:type="dxa"/>
                  <w:tcBorders>
                    <w:top w:val="nil"/>
                    <w:left w:val="nil"/>
                    <w:bottom w:val="single" w:sz="4" w:space="0" w:color="auto"/>
                    <w:right w:val="single" w:sz="4" w:space="0" w:color="auto"/>
                  </w:tcBorders>
                  <w:shd w:val="clear" w:color="auto" w:fill="auto"/>
                  <w:noWrap/>
                  <w:vAlign w:val="bottom"/>
                  <w:hideMark/>
                </w:tcPr>
                <w:p w14:paraId="6188DC94" w14:textId="77777777" w:rsidR="007B2612" w:rsidRPr="00F5276A" w:rsidRDefault="007B2612" w:rsidP="007B2612">
                  <w:pPr>
                    <w:rPr>
                      <w:color w:val="000000"/>
                      <w:sz w:val="16"/>
                      <w:szCs w:val="16"/>
                    </w:rPr>
                  </w:pPr>
                  <w:r w:rsidRPr="00F5276A">
                    <w:rPr>
                      <w:color w:val="000000"/>
                      <w:sz w:val="16"/>
                      <w:szCs w:val="16"/>
                    </w:rPr>
                    <w:t xml:space="preserve"> $     75,062,698.00 </w:t>
                  </w:r>
                </w:p>
              </w:tc>
            </w:tr>
            <w:tr w:rsidR="002442F7" w:rsidRPr="007B2612" w14:paraId="2D2BDC68" w14:textId="77777777" w:rsidTr="009402AC">
              <w:trPr>
                <w:trHeight w:val="300"/>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14:paraId="5E1B6476" w14:textId="77777777" w:rsidR="002442F7" w:rsidRPr="00F5276A" w:rsidRDefault="002442F7" w:rsidP="002442F7">
                  <w:pPr>
                    <w:rPr>
                      <w:b/>
                      <w:bCs/>
                      <w:color w:val="000000"/>
                      <w:sz w:val="16"/>
                      <w:szCs w:val="16"/>
                    </w:rPr>
                  </w:pPr>
                  <w:r w:rsidRPr="00F5276A">
                    <w:rPr>
                      <w:b/>
                      <w:bCs/>
                      <w:color w:val="000000"/>
                      <w:sz w:val="16"/>
                      <w:szCs w:val="16"/>
                    </w:rPr>
                    <w:t>Calendar Year 2022 Projected Estimate</w:t>
                  </w:r>
                </w:p>
              </w:tc>
              <w:tc>
                <w:tcPr>
                  <w:tcW w:w="1530" w:type="dxa"/>
                  <w:tcBorders>
                    <w:top w:val="nil"/>
                    <w:left w:val="nil"/>
                    <w:bottom w:val="single" w:sz="4" w:space="0" w:color="auto"/>
                    <w:right w:val="single" w:sz="4" w:space="0" w:color="auto"/>
                  </w:tcBorders>
                  <w:shd w:val="clear" w:color="auto" w:fill="auto"/>
                  <w:noWrap/>
                  <w:vAlign w:val="bottom"/>
                  <w:hideMark/>
                </w:tcPr>
                <w:p w14:paraId="5BE9F821" w14:textId="3A98A5B8" w:rsidR="002442F7" w:rsidRPr="00F5276A" w:rsidRDefault="002442F7" w:rsidP="002442F7">
                  <w:pPr>
                    <w:jc w:val="center"/>
                    <w:rPr>
                      <w:color w:val="000000"/>
                      <w:sz w:val="16"/>
                      <w:szCs w:val="16"/>
                    </w:rPr>
                  </w:pPr>
                  <w:r w:rsidRPr="00F5276A">
                    <w:rPr>
                      <w:b/>
                      <w:bCs/>
                      <w:color w:val="000000"/>
                      <w:sz w:val="16"/>
                      <w:szCs w:val="16"/>
                    </w:rPr>
                    <w:t>HAP</w:t>
                  </w:r>
                </w:p>
              </w:tc>
              <w:tc>
                <w:tcPr>
                  <w:tcW w:w="1440" w:type="dxa"/>
                  <w:tcBorders>
                    <w:top w:val="nil"/>
                    <w:left w:val="nil"/>
                    <w:bottom w:val="single" w:sz="4" w:space="0" w:color="auto"/>
                    <w:right w:val="single" w:sz="4" w:space="0" w:color="auto"/>
                  </w:tcBorders>
                  <w:shd w:val="clear" w:color="auto" w:fill="auto"/>
                  <w:noWrap/>
                  <w:vAlign w:val="bottom"/>
                  <w:hideMark/>
                </w:tcPr>
                <w:p w14:paraId="39E0EE18" w14:textId="4421DB6F" w:rsidR="002442F7" w:rsidRPr="00F5276A" w:rsidRDefault="002442F7" w:rsidP="002442F7">
                  <w:pPr>
                    <w:jc w:val="center"/>
                    <w:rPr>
                      <w:color w:val="000000"/>
                      <w:sz w:val="16"/>
                      <w:szCs w:val="16"/>
                    </w:rPr>
                  </w:pPr>
                  <w:r w:rsidRPr="00F5276A">
                    <w:rPr>
                      <w:b/>
                      <w:bCs/>
                      <w:color w:val="000000"/>
                      <w:sz w:val="16"/>
                      <w:szCs w:val="16"/>
                    </w:rPr>
                    <w:t>Admin Fees</w:t>
                  </w:r>
                </w:p>
              </w:tc>
              <w:tc>
                <w:tcPr>
                  <w:tcW w:w="1260" w:type="dxa"/>
                  <w:tcBorders>
                    <w:top w:val="nil"/>
                    <w:left w:val="nil"/>
                    <w:bottom w:val="single" w:sz="4" w:space="0" w:color="auto"/>
                    <w:right w:val="single" w:sz="4" w:space="0" w:color="auto"/>
                  </w:tcBorders>
                  <w:shd w:val="clear" w:color="auto" w:fill="auto"/>
                  <w:noWrap/>
                  <w:vAlign w:val="bottom"/>
                  <w:hideMark/>
                </w:tcPr>
                <w:p w14:paraId="051ADBF9" w14:textId="34CBDA95" w:rsidR="002442F7" w:rsidRPr="00F5276A" w:rsidRDefault="002442F7" w:rsidP="002442F7">
                  <w:pPr>
                    <w:jc w:val="center"/>
                    <w:rPr>
                      <w:color w:val="000000"/>
                      <w:sz w:val="16"/>
                      <w:szCs w:val="16"/>
                    </w:rPr>
                  </w:pPr>
                  <w:r w:rsidRPr="00F5276A">
                    <w:rPr>
                      <w:b/>
                      <w:bCs/>
                      <w:color w:val="000000"/>
                      <w:sz w:val="16"/>
                      <w:szCs w:val="16"/>
                    </w:rPr>
                    <w:t>Preliminary Fees</w:t>
                  </w:r>
                </w:p>
              </w:tc>
              <w:tc>
                <w:tcPr>
                  <w:tcW w:w="1170" w:type="dxa"/>
                  <w:tcBorders>
                    <w:top w:val="nil"/>
                    <w:left w:val="nil"/>
                    <w:bottom w:val="single" w:sz="4" w:space="0" w:color="auto"/>
                    <w:right w:val="single" w:sz="4" w:space="0" w:color="auto"/>
                  </w:tcBorders>
                  <w:shd w:val="clear" w:color="auto" w:fill="auto"/>
                  <w:noWrap/>
                  <w:vAlign w:val="bottom"/>
                  <w:hideMark/>
                </w:tcPr>
                <w:p w14:paraId="72759D58" w14:textId="467A035D" w:rsidR="002442F7" w:rsidRPr="00F5276A" w:rsidRDefault="002442F7" w:rsidP="002442F7">
                  <w:pPr>
                    <w:jc w:val="center"/>
                    <w:rPr>
                      <w:color w:val="000000"/>
                      <w:sz w:val="16"/>
                      <w:szCs w:val="16"/>
                    </w:rPr>
                  </w:pPr>
                  <w:r w:rsidRPr="00F5276A">
                    <w:rPr>
                      <w:b/>
                      <w:bCs/>
                      <w:color w:val="000000"/>
                      <w:sz w:val="16"/>
                      <w:szCs w:val="16"/>
                    </w:rPr>
                    <w:t>Service Fees</w:t>
                  </w:r>
                </w:p>
              </w:tc>
              <w:tc>
                <w:tcPr>
                  <w:tcW w:w="1620" w:type="dxa"/>
                  <w:tcBorders>
                    <w:top w:val="nil"/>
                    <w:left w:val="nil"/>
                    <w:bottom w:val="single" w:sz="4" w:space="0" w:color="auto"/>
                    <w:right w:val="single" w:sz="4" w:space="0" w:color="auto"/>
                  </w:tcBorders>
                  <w:shd w:val="clear" w:color="auto" w:fill="auto"/>
                  <w:noWrap/>
                  <w:vAlign w:val="bottom"/>
                  <w:hideMark/>
                </w:tcPr>
                <w:p w14:paraId="25223A86" w14:textId="16F53210" w:rsidR="002442F7" w:rsidRPr="00F5276A" w:rsidRDefault="002442F7" w:rsidP="002442F7">
                  <w:pPr>
                    <w:jc w:val="center"/>
                    <w:rPr>
                      <w:color w:val="000000"/>
                      <w:sz w:val="16"/>
                      <w:szCs w:val="16"/>
                    </w:rPr>
                  </w:pPr>
                  <w:r w:rsidRPr="00F5276A">
                    <w:rPr>
                      <w:b/>
                      <w:bCs/>
                      <w:color w:val="000000"/>
                      <w:sz w:val="16"/>
                      <w:szCs w:val="16"/>
                    </w:rPr>
                    <w:t>Total</w:t>
                  </w:r>
                </w:p>
              </w:tc>
            </w:tr>
            <w:tr w:rsidR="002442F7" w:rsidRPr="007B2612" w14:paraId="5EB1AE61" w14:textId="77777777" w:rsidTr="009402AC">
              <w:trPr>
                <w:trHeight w:val="300"/>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14:paraId="06B33E54" w14:textId="77777777" w:rsidR="002442F7" w:rsidRPr="00F5276A" w:rsidRDefault="002442F7" w:rsidP="002442F7">
                  <w:pPr>
                    <w:rPr>
                      <w:color w:val="000000"/>
                      <w:sz w:val="16"/>
                      <w:szCs w:val="16"/>
                    </w:rPr>
                  </w:pPr>
                  <w:r w:rsidRPr="00F5276A">
                    <w:rPr>
                      <w:color w:val="000000"/>
                      <w:sz w:val="16"/>
                      <w:szCs w:val="16"/>
                    </w:rPr>
                    <w:t>Housing Choice Voucher Program</w:t>
                  </w:r>
                </w:p>
              </w:tc>
              <w:tc>
                <w:tcPr>
                  <w:tcW w:w="1530" w:type="dxa"/>
                  <w:tcBorders>
                    <w:top w:val="nil"/>
                    <w:left w:val="nil"/>
                    <w:bottom w:val="single" w:sz="4" w:space="0" w:color="auto"/>
                    <w:right w:val="single" w:sz="4" w:space="0" w:color="auto"/>
                  </w:tcBorders>
                  <w:shd w:val="clear" w:color="auto" w:fill="auto"/>
                  <w:noWrap/>
                  <w:vAlign w:val="bottom"/>
                  <w:hideMark/>
                </w:tcPr>
                <w:p w14:paraId="256AC700" w14:textId="77777777" w:rsidR="002442F7" w:rsidRPr="00F5276A" w:rsidRDefault="002442F7" w:rsidP="002442F7">
                  <w:pPr>
                    <w:rPr>
                      <w:color w:val="000000"/>
                      <w:sz w:val="16"/>
                      <w:szCs w:val="16"/>
                    </w:rPr>
                  </w:pPr>
                  <w:r w:rsidRPr="00F5276A">
                    <w:rPr>
                      <w:color w:val="000000"/>
                      <w:sz w:val="16"/>
                      <w:szCs w:val="16"/>
                    </w:rPr>
                    <w:t xml:space="preserve"> </w:t>
                  </w:r>
                  <w:proofErr w:type="gramStart"/>
                  <w:r w:rsidRPr="00F5276A">
                    <w:rPr>
                      <w:color w:val="000000"/>
                      <w:sz w:val="16"/>
                      <w:szCs w:val="16"/>
                    </w:rPr>
                    <w:t>$  65,873,321.00</w:t>
                  </w:r>
                  <w:proofErr w:type="gramEnd"/>
                  <w:r w:rsidRPr="00F5276A">
                    <w:rPr>
                      <w:color w:val="000000"/>
                      <w:sz w:val="16"/>
                      <w:szCs w:val="16"/>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14:paraId="0C612478" w14:textId="77777777" w:rsidR="002442F7" w:rsidRPr="00F5276A" w:rsidRDefault="002442F7" w:rsidP="002442F7">
                  <w:pPr>
                    <w:rPr>
                      <w:color w:val="000000"/>
                      <w:sz w:val="16"/>
                      <w:szCs w:val="16"/>
                    </w:rPr>
                  </w:pPr>
                  <w:r w:rsidRPr="00F5276A">
                    <w:rPr>
                      <w:color w:val="000000"/>
                      <w:sz w:val="16"/>
                      <w:szCs w:val="16"/>
                    </w:rPr>
                    <w:t xml:space="preserve"> $    4,834,196.00 </w:t>
                  </w:r>
                </w:p>
              </w:tc>
              <w:tc>
                <w:tcPr>
                  <w:tcW w:w="1260" w:type="dxa"/>
                  <w:tcBorders>
                    <w:top w:val="nil"/>
                    <w:left w:val="nil"/>
                    <w:bottom w:val="single" w:sz="4" w:space="0" w:color="auto"/>
                    <w:right w:val="single" w:sz="4" w:space="0" w:color="auto"/>
                  </w:tcBorders>
                  <w:shd w:val="clear" w:color="auto" w:fill="auto"/>
                  <w:noWrap/>
                  <w:vAlign w:val="bottom"/>
                  <w:hideMark/>
                </w:tcPr>
                <w:p w14:paraId="05C0BE6E" w14:textId="77777777" w:rsidR="002442F7" w:rsidRPr="00F5276A" w:rsidRDefault="002442F7" w:rsidP="002442F7">
                  <w:pPr>
                    <w:rPr>
                      <w:color w:val="000000"/>
                      <w:sz w:val="16"/>
                      <w:szCs w:val="16"/>
                    </w:rPr>
                  </w:pPr>
                  <w:r w:rsidRPr="00F5276A">
                    <w:rPr>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4E56233B" w14:textId="77777777" w:rsidR="002442F7" w:rsidRPr="00F5276A" w:rsidRDefault="002442F7" w:rsidP="002442F7">
                  <w:pPr>
                    <w:rPr>
                      <w:color w:val="000000"/>
                      <w:sz w:val="16"/>
                      <w:szCs w:val="16"/>
                    </w:rPr>
                  </w:pPr>
                  <w:r w:rsidRPr="00F5276A">
                    <w:rPr>
                      <w:color w:val="000000"/>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14:paraId="59925AC9" w14:textId="77777777" w:rsidR="002442F7" w:rsidRPr="00F5276A" w:rsidRDefault="002442F7" w:rsidP="002442F7">
                  <w:pPr>
                    <w:rPr>
                      <w:color w:val="000000"/>
                      <w:sz w:val="16"/>
                      <w:szCs w:val="16"/>
                    </w:rPr>
                  </w:pPr>
                  <w:r w:rsidRPr="00F5276A">
                    <w:rPr>
                      <w:color w:val="000000"/>
                      <w:sz w:val="16"/>
                      <w:szCs w:val="16"/>
                    </w:rPr>
                    <w:t xml:space="preserve"> $     70,707,517.00 </w:t>
                  </w:r>
                </w:p>
              </w:tc>
            </w:tr>
            <w:tr w:rsidR="002442F7" w:rsidRPr="007B2612" w14:paraId="641DD4D6" w14:textId="77777777" w:rsidTr="009402AC">
              <w:trPr>
                <w:trHeight w:val="300"/>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14:paraId="617BA584" w14:textId="77777777" w:rsidR="002442F7" w:rsidRPr="00F5276A" w:rsidRDefault="002442F7" w:rsidP="002442F7">
                  <w:pPr>
                    <w:rPr>
                      <w:color w:val="000000"/>
                      <w:sz w:val="16"/>
                      <w:szCs w:val="16"/>
                    </w:rPr>
                  </w:pPr>
                  <w:r w:rsidRPr="00F5276A">
                    <w:rPr>
                      <w:color w:val="000000"/>
                      <w:sz w:val="16"/>
                      <w:szCs w:val="16"/>
                    </w:rPr>
                    <w:t>Mainstream Voucher</w:t>
                  </w:r>
                </w:p>
              </w:tc>
              <w:tc>
                <w:tcPr>
                  <w:tcW w:w="1530" w:type="dxa"/>
                  <w:tcBorders>
                    <w:top w:val="nil"/>
                    <w:left w:val="nil"/>
                    <w:bottom w:val="single" w:sz="4" w:space="0" w:color="auto"/>
                    <w:right w:val="single" w:sz="4" w:space="0" w:color="auto"/>
                  </w:tcBorders>
                  <w:shd w:val="clear" w:color="auto" w:fill="auto"/>
                  <w:noWrap/>
                  <w:vAlign w:val="bottom"/>
                  <w:hideMark/>
                </w:tcPr>
                <w:p w14:paraId="5F899078" w14:textId="77777777" w:rsidR="002442F7" w:rsidRPr="00F5276A" w:rsidRDefault="002442F7" w:rsidP="002442F7">
                  <w:pPr>
                    <w:rPr>
                      <w:color w:val="000000"/>
                      <w:sz w:val="16"/>
                      <w:szCs w:val="16"/>
                    </w:rPr>
                  </w:pPr>
                  <w:r w:rsidRPr="00F5276A">
                    <w:rPr>
                      <w:color w:val="000000"/>
                      <w:sz w:val="16"/>
                      <w:szCs w:val="16"/>
                    </w:rPr>
                    <w:t xml:space="preserve"> $    3,823,094.00 </w:t>
                  </w:r>
                </w:p>
              </w:tc>
              <w:tc>
                <w:tcPr>
                  <w:tcW w:w="1440" w:type="dxa"/>
                  <w:tcBorders>
                    <w:top w:val="nil"/>
                    <w:left w:val="nil"/>
                    <w:bottom w:val="single" w:sz="4" w:space="0" w:color="auto"/>
                    <w:right w:val="single" w:sz="4" w:space="0" w:color="auto"/>
                  </w:tcBorders>
                  <w:shd w:val="clear" w:color="auto" w:fill="auto"/>
                  <w:noWrap/>
                  <w:vAlign w:val="bottom"/>
                  <w:hideMark/>
                </w:tcPr>
                <w:p w14:paraId="3B782B6D" w14:textId="77777777" w:rsidR="002442F7" w:rsidRPr="00F5276A" w:rsidRDefault="002442F7" w:rsidP="002442F7">
                  <w:pPr>
                    <w:rPr>
                      <w:color w:val="000000"/>
                      <w:sz w:val="16"/>
                      <w:szCs w:val="16"/>
                    </w:rPr>
                  </w:pPr>
                  <w:r w:rsidRPr="00F5276A">
                    <w:rPr>
                      <w:color w:val="000000"/>
                      <w:sz w:val="16"/>
                      <w:szCs w:val="16"/>
                    </w:rPr>
                    <w:t xml:space="preserve"> $        391,218.00 </w:t>
                  </w:r>
                </w:p>
              </w:tc>
              <w:tc>
                <w:tcPr>
                  <w:tcW w:w="1260" w:type="dxa"/>
                  <w:tcBorders>
                    <w:top w:val="nil"/>
                    <w:left w:val="nil"/>
                    <w:bottom w:val="single" w:sz="4" w:space="0" w:color="auto"/>
                    <w:right w:val="single" w:sz="4" w:space="0" w:color="auto"/>
                  </w:tcBorders>
                  <w:shd w:val="clear" w:color="auto" w:fill="auto"/>
                  <w:noWrap/>
                  <w:vAlign w:val="bottom"/>
                  <w:hideMark/>
                </w:tcPr>
                <w:p w14:paraId="0C26DAA7" w14:textId="77777777" w:rsidR="002442F7" w:rsidRPr="00F5276A" w:rsidRDefault="002442F7" w:rsidP="002442F7">
                  <w:pPr>
                    <w:rPr>
                      <w:color w:val="000000"/>
                      <w:sz w:val="16"/>
                      <w:szCs w:val="16"/>
                    </w:rPr>
                  </w:pPr>
                  <w:r w:rsidRPr="00F5276A">
                    <w:rPr>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499EFB47" w14:textId="77777777" w:rsidR="002442F7" w:rsidRPr="00F5276A" w:rsidRDefault="002442F7" w:rsidP="002442F7">
                  <w:pPr>
                    <w:rPr>
                      <w:color w:val="000000"/>
                      <w:sz w:val="16"/>
                      <w:szCs w:val="16"/>
                    </w:rPr>
                  </w:pPr>
                  <w:r w:rsidRPr="00F5276A">
                    <w:rPr>
                      <w:color w:val="000000"/>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14:paraId="731ABEFD" w14:textId="77777777" w:rsidR="002442F7" w:rsidRPr="00F5276A" w:rsidRDefault="002442F7" w:rsidP="002442F7">
                  <w:pPr>
                    <w:rPr>
                      <w:color w:val="000000"/>
                      <w:sz w:val="16"/>
                      <w:szCs w:val="16"/>
                    </w:rPr>
                  </w:pPr>
                  <w:r w:rsidRPr="00F5276A">
                    <w:rPr>
                      <w:color w:val="000000"/>
                      <w:sz w:val="16"/>
                      <w:szCs w:val="16"/>
                    </w:rPr>
                    <w:t xml:space="preserve"> $       4,214,312.00 </w:t>
                  </w:r>
                </w:p>
              </w:tc>
            </w:tr>
            <w:tr w:rsidR="002442F7" w:rsidRPr="007B2612" w14:paraId="45150322" w14:textId="77777777" w:rsidTr="009402AC">
              <w:trPr>
                <w:trHeight w:val="300"/>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14:paraId="677B095B" w14:textId="77777777" w:rsidR="002442F7" w:rsidRPr="00F5276A" w:rsidRDefault="002442F7" w:rsidP="002442F7">
                  <w:pPr>
                    <w:rPr>
                      <w:color w:val="000000"/>
                      <w:sz w:val="16"/>
                      <w:szCs w:val="16"/>
                    </w:rPr>
                  </w:pPr>
                  <w:r w:rsidRPr="00F5276A">
                    <w:rPr>
                      <w:color w:val="000000"/>
                      <w:sz w:val="16"/>
                      <w:szCs w:val="16"/>
                    </w:rPr>
                    <w:t>Emergency Housing Vouchers</w:t>
                  </w:r>
                </w:p>
              </w:tc>
              <w:tc>
                <w:tcPr>
                  <w:tcW w:w="1530" w:type="dxa"/>
                  <w:tcBorders>
                    <w:top w:val="nil"/>
                    <w:left w:val="nil"/>
                    <w:bottom w:val="single" w:sz="4" w:space="0" w:color="auto"/>
                    <w:right w:val="single" w:sz="4" w:space="0" w:color="auto"/>
                  </w:tcBorders>
                  <w:shd w:val="clear" w:color="auto" w:fill="auto"/>
                  <w:noWrap/>
                  <w:vAlign w:val="bottom"/>
                  <w:hideMark/>
                </w:tcPr>
                <w:p w14:paraId="7622CC4F" w14:textId="77777777" w:rsidR="002442F7" w:rsidRPr="00F5276A" w:rsidRDefault="002442F7" w:rsidP="002442F7">
                  <w:pPr>
                    <w:rPr>
                      <w:color w:val="000000"/>
                      <w:sz w:val="16"/>
                      <w:szCs w:val="16"/>
                    </w:rPr>
                  </w:pPr>
                  <w:r w:rsidRPr="00F5276A">
                    <w:rPr>
                      <w:color w:val="000000"/>
                      <w:sz w:val="16"/>
                      <w:szCs w:val="16"/>
                    </w:rPr>
                    <w:t xml:space="preserve"> $    2,770,704.00 </w:t>
                  </w:r>
                </w:p>
              </w:tc>
              <w:tc>
                <w:tcPr>
                  <w:tcW w:w="1440" w:type="dxa"/>
                  <w:tcBorders>
                    <w:top w:val="nil"/>
                    <w:left w:val="nil"/>
                    <w:bottom w:val="single" w:sz="4" w:space="0" w:color="auto"/>
                    <w:right w:val="single" w:sz="4" w:space="0" w:color="auto"/>
                  </w:tcBorders>
                  <w:shd w:val="clear" w:color="auto" w:fill="auto"/>
                  <w:noWrap/>
                  <w:vAlign w:val="bottom"/>
                  <w:hideMark/>
                </w:tcPr>
                <w:p w14:paraId="3004F440" w14:textId="77777777" w:rsidR="002442F7" w:rsidRPr="00F5276A" w:rsidRDefault="002442F7" w:rsidP="002442F7">
                  <w:pPr>
                    <w:rPr>
                      <w:color w:val="000000"/>
                      <w:sz w:val="16"/>
                      <w:szCs w:val="16"/>
                    </w:rPr>
                  </w:pPr>
                  <w:r w:rsidRPr="00F5276A">
                    <w:rPr>
                      <w:color w:val="000000"/>
                      <w:sz w:val="16"/>
                      <w:szCs w:val="16"/>
                    </w:rPr>
                    <w:t xml:space="preserve"> $        255,348.00 </w:t>
                  </w:r>
                </w:p>
              </w:tc>
              <w:tc>
                <w:tcPr>
                  <w:tcW w:w="1260" w:type="dxa"/>
                  <w:tcBorders>
                    <w:top w:val="nil"/>
                    <w:left w:val="nil"/>
                    <w:bottom w:val="single" w:sz="4" w:space="0" w:color="auto"/>
                    <w:right w:val="single" w:sz="4" w:space="0" w:color="auto"/>
                  </w:tcBorders>
                  <w:shd w:val="clear" w:color="auto" w:fill="auto"/>
                  <w:noWrap/>
                  <w:vAlign w:val="bottom"/>
                  <w:hideMark/>
                </w:tcPr>
                <w:p w14:paraId="491B1756" w14:textId="77777777" w:rsidR="002442F7" w:rsidRPr="00F5276A" w:rsidRDefault="002442F7" w:rsidP="002442F7">
                  <w:pPr>
                    <w:rPr>
                      <w:color w:val="000000"/>
                      <w:sz w:val="16"/>
                      <w:szCs w:val="16"/>
                    </w:rPr>
                  </w:pPr>
                  <w:r w:rsidRPr="00F5276A">
                    <w:rPr>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2F5B2126" w14:textId="77777777" w:rsidR="002442F7" w:rsidRPr="00F5276A" w:rsidRDefault="002442F7" w:rsidP="002442F7">
                  <w:pPr>
                    <w:rPr>
                      <w:color w:val="000000"/>
                      <w:sz w:val="16"/>
                      <w:szCs w:val="16"/>
                    </w:rPr>
                  </w:pPr>
                  <w:r w:rsidRPr="00F5276A">
                    <w:rPr>
                      <w:color w:val="000000"/>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14:paraId="56137FA7" w14:textId="77777777" w:rsidR="002442F7" w:rsidRPr="00F5276A" w:rsidRDefault="002442F7" w:rsidP="002442F7">
                  <w:pPr>
                    <w:rPr>
                      <w:color w:val="000000"/>
                      <w:sz w:val="16"/>
                      <w:szCs w:val="16"/>
                    </w:rPr>
                  </w:pPr>
                  <w:r w:rsidRPr="00F5276A">
                    <w:rPr>
                      <w:color w:val="000000"/>
                      <w:sz w:val="16"/>
                      <w:szCs w:val="16"/>
                    </w:rPr>
                    <w:t xml:space="preserve"> $       3,026,052.00 </w:t>
                  </w:r>
                </w:p>
              </w:tc>
            </w:tr>
            <w:tr w:rsidR="002442F7" w:rsidRPr="007B2612" w14:paraId="1C703475" w14:textId="77777777" w:rsidTr="009402AC">
              <w:trPr>
                <w:trHeight w:val="300"/>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14:paraId="5226048B" w14:textId="77777777" w:rsidR="002442F7" w:rsidRPr="00F5276A" w:rsidRDefault="002442F7" w:rsidP="002442F7">
                  <w:pPr>
                    <w:rPr>
                      <w:color w:val="000000"/>
                      <w:sz w:val="16"/>
                      <w:szCs w:val="16"/>
                    </w:rPr>
                  </w:pPr>
                  <w:r w:rsidRPr="00F5276A">
                    <w:rPr>
                      <w:color w:val="000000"/>
                      <w:sz w:val="16"/>
                      <w:szCs w:val="16"/>
                    </w:rPr>
                    <w:t>Single Room Occupancy</w:t>
                  </w:r>
                </w:p>
              </w:tc>
              <w:tc>
                <w:tcPr>
                  <w:tcW w:w="1530" w:type="dxa"/>
                  <w:tcBorders>
                    <w:top w:val="nil"/>
                    <w:left w:val="nil"/>
                    <w:bottom w:val="single" w:sz="4" w:space="0" w:color="auto"/>
                    <w:right w:val="single" w:sz="4" w:space="0" w:color="auto"/>
                  </w:tcBorders>
                  <w:shd w:val="clear" w:color="auto" w:fill="auto"/>
                  <w:noWrap/>
                  <w:vAlign w:val="bottom"/>
                  <w:hideMark/>
                </w:tcPr>
                <w:p w14:paraId="1789367E" w14:textId="77777777" w:rsidR="002442F7" w:rsidRPr="00F5276A" w:rsidRDefault="002442F7" w:rsidP="002442F7">
                  <w:pPr>
                    <w:rPr>
                      <w:color w:val="000000"/>
                      <w:sz w:val="16"/>
                      <w:szCs w:val="16"/>
                    </w:rPr>
                  </w:pPr>
                  <w:r w:rsidRPr="00F5276A">
                    <w:rPr>
                      <w:color w:val="000000"/>
                      <w:sz w:val="16"/>
                      <w:szCs w:val="16"/>
                    </w:rPr>
                    <w:t xml:space="preserve"> $        289,200.00 </w:t>
                  </w:r>
                </w:p>
              </w:tc>
              <w:tc>
                <w:tcPr>
                  <w:tcW w:w="1440" w:type="dxa"/>
                  <w:tcBorders>
                    <w:top w:val="nil"/>
                    <w:left w:val="nil"/>
                    <w:bottom w:val="single" w:sz="4" w:space="0" w:color="auto"/>
                    <w:right w:val="single" w:sz="4" w:space="0" w:color="auto"/>
                  </w:tcBorders>
                  <w:shd w:val="clear" w:color="auto" w:fill="auto"/>
                  <w:noWrap/>
                  <w:vAlign w:val="bottom"/>
                  <w:hideMark/>
                </w:tcPr>
                <w:p w14:paraId="05FC4C21" w14:textId="77777777" w:rsidR="002442F7" w:rsidRPr="00F5276A" w:rsidRDefault="002442F7" w:rsidP="002442F7">
                  <w:pPr>
                    <w:rPr>
                      <w:color w:val="000000"/>
                      <w:sz w:val="16"/>
                      <w:szCs w:val="16"/>
                    </w:rPr>
                  </w:pPr>
                  <w:r w:rsidRPr="00F5276A">
                    <w:rPr>
                      <w:color w:val="000000"/>
                      <w:sz w:val="16"/>
                      <w:szCs w:val="16"/>
                    </w:rPr>
                    <w:t xml:space="preserve"> $          51,572.00 </w:t>
                  </w:r>
                </w:p>
              </w:tc>
              <w:tc>
                <w:tcPr>
                  <w:tcW w:w="1260" w:type="dxa"/>
                  <w:tcBorders>
                    <w:top w:val="nil"/>
                    <w:left w:val="nil"/>
                    <w:bottom w:val="single" w:sz="4" w:space="0" w:color="auto"/>
                    <w:right w:val="single" w:sz="4" w:space="0" w:color="auto"/>
                  </w:tcBorders>
                  <w:shd w:val="clear" w:color="auto" w:fill="auto"/>
                  <w:noWrap/>
                  <w:vAlign w:val="bottom"/>
                  <w:hideMark/>
                </w:tcPr>
                <w:p w14:paraId="3B0144FC" w14:textId="77777777" w:rsidR="002442F7" w:rsidRPr="00F5276A" w:rsidRDefault="002442F7" w:rsidP="002442F7">
                  <w:pPr>
                    <w:rPr>
                      <w:color w:val="000000"/>
                      <w:sz w:val="16"/>
                      <w:szCs w:val="16"/>
                    </w:rPr>
                  </w:pPr>
                  <w:r w:rsidRPr="00F5276A">
                    <w:rPr>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3AC05DD3" w14:textId="77777777" w:rsidR="002442F7" w:rsidRPr="00F5276A" w:rsidRDefault="002442F7" w:rsidP="002442F7">
                  <w:pPr>
                    <w:rPr>
                      <w:color w:val="000000"/>
                      <w:sz w:val="16"/>
                      <w:szCs w:val="16"/>
                    </w:rPr>
                  </w:pPr>
                  <w:r w:rsidRPr="00F5276A">
                    <w:rPr>
                      <w:color w:val="000000"/>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14:paraId="00DC3F2C" w14:textId="77777777" w:rsidR="002442F7" w:rsidRPr="00F5276A" w:rsidRDefault="002442F7" w:rsidP="002442F7">
                  <w:pPr>
                    <w:rPr>
                      <w:color w:val="000000"/>
                      <w:sz w:val="16"/>
                      <w:szCs w:val="16"/>
                    </w:rPr>
                  </w:pPr>
                  <w:r w:rsidRPr="00F5276A">
                    <w:rPr>
                      <w:color w:val="000000"/>
                      <w:sz w:val="16"/>
                      <w:szCs w:val="16"/>
                    </w:rPr>
                    <w:t xml:space="preserve"> $           340,772.00 </w:t>
                  </w:r>
                </w:p>
              </w:tc>
            </w:tr>
            <w:tr w:rsidR="002442F7" w:rsidRPr="007B2612" w14:paraId="0B0B6720" w14:textId="77777777" w:rsidTr="009402AC">
              <w:trPr>
                <w:trHeight w:val="300"/>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14:paraId="17992C32" w14:textId="77777777" w:rsidR="002442F7" w:rsidRPr="00F5276A" w:rsidRDefault="002442F7" w:rsidP="002442F7">
                  <w:pPr>
                    <w:rPr>
                      <w:color w:val="000000"/>
                      <w:sz w:val="16"/>
                      <w:szCs w:val="16"/>
                    </w:rPr>
                  </w:pPr>
                  <w:r w:rsidRPr="00F5276A">
                    <w:rPr>
                      <w:color w:val="000000"/>
                      <w:sz w:val="16"/>
                      <w:szCs w:val="16"/>
                    </w:rPr>
                    <w:t>Continuum of Care Grant</w:t>
                  </w:r>
                </w:p>
              </w:tc>
              <w:tc>
                <w:tcPr>
                  <w:tcW w:w="1530" w:type="dxa"/>
                  <w:tcBorders>
                    <w:top w:val="nil"/>
                    <w:left w:val="nil"/>
                    <w:bottom w:val="single" w:sz="4" w:space="0" w:color="auto"/>
                    <w:right w:val="single" w:sz="4" w:space="0" w:color="auto"/>
                  </w:tcBorders>
                  <w:shd w:val="clear" w:color="auto" w:fill="auto"/>
                  <w:noWrap/>
                  <w:vAlign w:val="bottom"/>
                  <w:hideMark/>
                </w:tcPr>
                <w:p w14:paraId="6A414846" w14:textId="77777777" w:rsidR="002442F7" w:rsidRPr="00F5276A" w:rsidRDefault="002442F7" w:rsidP="002442F7">
                  <w:pPr>
                    <w:rPr>
                      <w:color w:val="000000"/>
                      <w:sz w:val="16"/>
                      <w:szCs w:val="16"/>
                    </w:rPr>
                  </w:pPr>
                  <w:r w:rsidRPr="00F5276A">
                    <w:rPr>
                      <w:color w:val="000000"/>
                      <w:sz w:val="16"/>
                      <w:szCs w:val="16"/>
                    </w:rPr>
                    <w:t xml:space="preserve"> $        704,760.00 </w:t>
                  </w:r>
                </w:p>
              </w:tc>
              <w:tc>
                <w:tcPr>
                  <w:tcW w:w="1440" w:type="dxa"/>
                  <w:tcBorders>
                    <w:top w:val="nil"/>
                    <w:left w:val="nil"/>
                    <w:bottom w:val="single" w:sz="4" w:space="0" w:color="auto"/>
                    <w:right w:val="single" w:sz="4" w:space="0" w:color="auto"/>
                  </w:tcBorders>
                  <w:shd w:val="clear" w:color="auto" w:fill="auto"/>
                  <w:noWrap/>
                  <w:vAlign w:val="bottom"/>
                  <w:hideMark/>
                </w:tcPr>
                <w:p w14:paraId="657EA046" w14:textId="77777777" w:rsidR="002442F7" w:rsidRPr="00F5276A" w:rsidRDefault="002442F7" w:rsidP="002442F7">
                  <w:pPr>
                    <w:rPr>
                      <w:color w:val="000000"/>
                      <w:sz w:val="16"/>
                      <w:szCs w:val="16"/>
                    </w:rPr>
                  </w:pPr>
                  <w:r w:rsidRPr="00F5276A">
                    <w:rPr>
                      <w:color w:val="000000"/>
                      <w:sz w:val="16"/>
                      <w:szCs w:val="16"/>
                    </w:rPr>
                    <w:t xml:space="preserve"> $          60,726.00 </w:t>
                  </w:r>
                </w:p>
              </w:tc>
              <w:tc>
                <w:tcPr>
                  <w:tcW w:w="1260" w:type="dxa"/>
                  <w:tcBorders>
                    <w:top w:val="nil"/>
                    <w:left w:val="nil"/>
                    <w:bottom w:val="single" w:sz="4" w:space="0" w:color="auto"/>
                    <w:right w:val="single" w:sz="4" w:space="0" w:color="auto"/>
                  </w:tcBorders>
                  <w:shd w:val="clear" w:color="auto" w:fill="auto"/>
                  <w:noWrap/>
                  <w:vAlign w:val="bottom"/>
                  <w:hideMark/>
                </w:tcPr>
                <w:p w14:paraId="45D782BC" w14:textId="77777777" w:rsidR="002442F7" w:rsidRPr="00F5276A" w:rsidRDefault="002442F7" w:rsidP="002442F7">
                  <w:pPr>
                    <w:rPr>
                      <w:color w:val="000000"/>
                      <w:sz w:val="16"/>
                      <w:szCs w:val="16"/>
                    </w:rPr>
                  </w:pPr>
                  <w:r w:rsidRPr="00F5276A">
                    <w:rPr>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77BF2FF3" w14:textId="77777777" w:rsidR="002442F7" w:rsidRPr="00F5276A" w:rsidRDefault="002442F7" w:rsidP="002442F7">
                  <w:pPr>
                    <w:rPr>
                      <w:color w:val="000000"/>
                      <w:sz w:val="16"/>
                      <w:szCs w:val="16"/>
                    </w:rPr>
                  </w:pPr>
                  <w:r w:rsidRPr="00F5276A">
                    <w:rPr>
                      <w:color w:val="000000"/>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14:paraId="7C9F6C51" w14:textId="77777777" w:rsidR="002442F7" w:rsidRPr="00F5276A" w:rsidRDefault="002442F7" w:rsidP="002442F7">
                  <w:pPr>
                    <w:rPr>
                      <w:color w:val="000000"/>
                      <w:sz w:val="16"/>
                      <w:szCs w:val="16"/>
                    </w:rPr>
                  </w:pPr>
                  <w:r w:rsidRPr="00F5276A">
                    <w:rPr>
                      <w:color w:val="000000"/>
                      <w:sz w:val="16"/>
                      <w:szCs w:val="16"/>
                    </w:rPr>
                    <w:t xml:space="preserve"> $           765,486.00 </w:t>
                  </w:r>
                </w:p>
              </w:tc>
            </w:tr>
            <w:tr w:rsidR="002442F7" w:rsidRPr="007B2612" w14:paraId="2E625148" w14:textId="77777777" w:rsidTr="009402AC">
              <w:trPr>
                <w:trHeight w:val="300"/>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14:paraId="4F7FE84D" w14:textId="77777777" w:rsidR="002442F7" w:rsidRPr="00F5276A" w:rsidRDefault="002442F7" w:rsidP="002442F7">
                  <w:pPr>
                    <w:rPr>
                      <w:color w:val="000000"/>
                      <w:sz w:val="16"/>
                      <w:szCs w:val="16"/>
                    </w:rPr>
                  </w:pPr>
                  <w:r w:rsidRPr="00F5276A">
                    <w:rPr>
                      <w:color w:val="000000"/>
                      <w:sz w:val="16"/>
                      <w:szCs w:val="16"/>
                    </w:rPr>
                    <w:t>FSS Grant</w:t>
                  </w:r>
                </w:p>
              </w:tc>
              <w:tc>
                <w:tcPr>
                  <w:tcW w:w="1530" w:type="dxa"/>
                  <w:tcBorders>
                    <w:top w:val="nil"/>
                    <w:left w:val="nil"/>
                    <w:bottom w:val="single" w:sz="4" w:space="0" w:color="auto"/>
                    <w:right w:val="single" w:sz="4" w:space="0" w:color="auto"/>
                  </w:tcBorders>
                  <w:shd w:val="clear" w:color="auto" w:fill="auto"/>
                  <w:noWrap/>
                  <w:vAlign w:val="bottom"/>
                  <w:hideMark/>
                </w:tcPr>
                <w:p w14:paraId="78FFBC38" w14:textId="77777777" w:rsidR="002442F7" w:rsidRPr="00F5276A" w:rsidRDefault="002442F7" w:rsidP="002442F7">
                  <w:pPr>
                    <w:rPr>
                      <w:color w:val="000000"/>
                      <w:sz w:val="16"/>
                      <w:szCs w:val="16"/>
                    </w:rPr>
                  </w:pPr>
                  <w:r w:rsidRPr="00F5276A">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05E49FEA" w14:textId="77777777" w:rsidR="002442F7" w:rsidRPr="00F5276A" w:rsidRDefault="002442F7" w:rsidP="002442F7">
                  <w:pPr>
                    <w:rPr>
                      <w:color w:val="000000"/>
                      <w:sz w:val="16"/>
                      <w:szCs w:val="16"/>
                    </w:rPr>
                  </w:pPr>
                  <w:r w:rsidRPr="00F5276A">
                    <w:rPr>
                      <w:color w:val="000000"/>
                      <w:sz w:val="16"/>
                      <w:szCs w:val="16"/>
                    </w:rPr>
                    <w:t xml:space="preserve"> $        293,577.00 </w:t>
                  </w:r>
                </w:p>
              </w:tc>
              <w:tc>
                <w:tcPr>
                  <w:tcW w:w="1260" w:type="dxa"/>
                  <w:tcBorders>
                    <w:top w:val="nil"/>
                    <w:left w:val="nil"/>
                    <w:bottom w:val="single" w:sz="4" w:space="0" w:color="auto"/>
                    <w:right w:val="single" w:sz="4" w:space="0" w:color="auto"/>
                  </w:tcBorders>
                  <w:shd w:val="clear" w:color="auto" w:fill="auto"/>
                  <w:noWrap/>
                  <w:vAlign w:val="bottom"/>
                  <w:hideMark/>
                </w:tcPr>
                <w:p w14:paraId="2ED79951" w14:textId="77777777" w:rsidR="002442F7" w:rsidRPr="00F5276A" w:rsidRDefault="002442F7" w:rsidP="002442F7">
                  <w:pPr>
                    <w:rPr>
                      <w:color w:val="000000"/>
                      <w:sz w:val="16"/>
                      <w:szCs w:val="16"/>
                    </w:rPr>
                  </w:pPr>
                  <w:r w:rsidRPr="00F5276A">
                    <w:rPr>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202192F1" w14:textId="77777777" w:rsidR="002442F7" w:rsidRPr="00F5276A" w:rsidRDefault="002442F7" w:rsidP="002442F7">
                  <w:pPr>
                    <w:rPr>
                      <w:color w:val="000000"/>
                      <w:sz w:val="16"/>
                      <w:szCs w:val="16"/>
                    </w:rPr>
                  </w:pPr>
                  <w:r w:rsidRPr="00F5276A">
                    <w:rPr>
                      <w:color w:val="000000"/>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14:paraId="430EEB36" w14:textId="77777777" w:rsidR="002442F7" w:rsidRPr="00F5276A" w:rsidRDefault="002442F7" w:rsidP="002442F7">
                  <w:pPr>
                    <w:rPr>
                      <w:color w:val="000000"/>
                      <w:sz w:val="16"/>
                      <w:szCs w:val="16"/>
                    </w:rPr>
                  </w:pPr>
                  <w:r w:rsidRPr="00F5276A">
                    <w:rPr>
                      <w:color w:val="000000"/>
                      <w:sz w:val="16"/>
                      <w:szCs w:val="16"/>
                    </w:rPr>
                    <w:t xml:space="preserve"> $           293,577.00 </w:t>
                  </w:r>
                </w:p>
              </w:tc>
            </w:tr>
            <w:tr w:rsidR="002442F7" w:rsidRPr="007B2612" w14:paraId="0C8E23F2" w14:textId="77777777" w:rsidTr="009402AC">
              <w:trPr>
                <w:trHeight w:val="300"/>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14:paraId="0CD508C2" w14:textId="77777777" w:rsidR="002442F7" w:rsidRPr="00F5276A" w:rsidRDefault="002442F7" w:rsidP="002442F7">
                  <w:pPr>
                    <w:rPr>
                      <w:b/>
                      <w:bCs/>
                      <w:color w:val="000000"/>
                      <w:sz w:val="16"/>
                      <w:szCs w:val="16"/>
                    </w:rPr>
                  </w:pPr>
                  <w:r w:rsidRPr="00F5276A">
                    <w:rPr>
                      <w:b/>
                      <w:bCs/>
                      <w:color w:val="000000"/>
                      <w:sz w:val="16"/>
                      <w:szCs w:val="16"/>
                    </w:rPr>
                    <w:t>Total</w:t>
                  </w:r>
                </w:p>
              </w:tc>
              <w:tc>
                <w:tcPr>
                  <w:tcW w:w="1530" w:type="dxa"/>
                  <w:tcBorders>
                    <w:top w:val="nil"/>
                    <w:left w:val="nil"/>
                    <w:bottom w:val="single" w:sz="4" w:space="0" w:color="auto"/>
                    <w:right w:val="single" w:sz="4" w:space="0" w:color="auto"/>
                  </w:tcBorders>
                  <w:shd w:val="clear" w:color="auto" w:fill="auto"/>
                  <w:noWrap/>
                  <w:vAlign w:val="bottom"/>
                  <w:hideMark/>
                </w:tcPr>
                <w:p w14:paraId="63BDA688" w14:textId="77777777" w:rsidR="002442F7" w:rsidRPr="00F5276A" w:rsidRDefault="002442F7" w:rsidP="002442F7">
                  <w:pPr>
                    <w:rPr>
                      <w:color w:val="000000"/>
                      <w:sz w:val="16"/>
                      <w:szCs w:val="16"/>
                    </w:rPr>
                  </w:pPr>
                  <w:r w:rsidRPr="00F5276A">
                    <w:rPr>
                      <w:color w:val="000000"/>
                      <w:sz w:val="16"/>
                      <w:szCs w:val="16"/>
                    </w:rPr>
                    <w:t xml:space="preserve"> </w:t>
                  </w:r>
                  <w:proofErr w:type="gramStart"/>
                  <w:r w:rsidRPr="00F5276A">
                    <w:rPr>
                      <w:color w:val="000000"/>
                      <w:sz w:val="16"/>
                      <w:szCs w:val="16"/>
                    </w:rPr>
                    <w:t>$  73,461,079.00</w:t>
                  </w:r>
                  <w:proofErr w:type="gramEnd"/>
                  <w:r w:rsidRPr="00F5276A">
                    <w:rPr>
                      <w:color w:val="000000"/>
                      <w:sz w:val="16"/>
                      <w:szCs w:val="16"/>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14:paraId="7DAAA81D" w14:textId="77777777" w:rsidR="002442F7" w:rsidRPr="00F5276A" w:rsidRDefault="002442F7" w:rsidP="002442F7">
                  <w:pPr>
                    <w:rPr>
                      <w:color w:val="000000"/>
                      <w:sz w:val="16"/>
                      <w:szCs w:val="16"/>
                    </w:rPr>
                  </w:pPr>
                  <w:r w:rsidRPr="00F5276A">
                    <w:rPr>
                      <w:color w:val="000000"/>
                      <w:sz w:val="16"/>
                      <w:szCs w:val="16"/>
                    </w:rPr>
                    <w:t xml:space="preserve"> $    5,886,637.00 </w:t>
                  </w:r>
                </w:p>
              </w:tc>
              <w:tc>
                <w:tcPr>
                  <w:tcW w:w="1260" w:type="dxa"/>
                  <w:tcBorders>
                    <w:top w:val="nil"/>
                    <w:left w:val="nil"/>
                    <w:bottom w:val="single" w:sz="4" w:space="0" w:color="auto"/>
                    <w:right w:val="single" w:sz="4" w:space="0" w:color="auto"/>
                  </w:tcBorders>
                  <w:shd w:val="clear" w:color="auto" w:fill="auto"/>
                  <w:noWrap/>
                  <w:vAlign w:val="bottom"/>
                  <w:hideMark/>
                </w:tcPr>
                <w:p w14:paraId="17005247" w14:textId="44B685E8" w:rsidR="002442F7" w:rsidRPr="00F5276A" w:rsidRDefault="002442F7" w:rsidP="002442F7">
                  <w:pPr>
                    <w:rPr>
                      <w:color w:val="000000"/>
                      <w:sz w:val="16"/>
                      <w:szCs w:val="16"/>
                    </w:rPr>
                  </w:pPr>
                  <w:r w:rsidRPr="00F5276A">
                    <w:rPr>
                      <w:color w:val="000000"/>
                      <w:sz w:val="16"/>
                      <w:szCs w:val="16"/>
                    </w:rPr>
                    <w:t xml:space="preserve"> $                          </w:t>
                  </w:r>
                </w:p>
              </w:tc>
              <w:tc>
                <w:tcPr>
                  <w:tcW w:w="1170" w:type="dxa"/>
                  <w:tcBorders>
                    <w:top w:val="nil"/>
                    <w:left w:val="nil"/>
                    <w:bottom w:val="single" w:sz="4" w:space="0" w:color="auto"/>
                    <w:right w:val="single" w:sz="4" w:space="0" w:color="auto"/>
                  </w:tcBorders>
                  <w:shd w:val="clear" w:color="auto" w:fill="auto"/>
                  <w:noWrap/>
                  <w:vAlign w:val="bottom"/>
                  <w:hideMark/>
                </w:tcPr>
                <w:p w14:paraId="02613D72" w14:textId="4C25AB64" w:rsidR="002442F7" w:rsidRPr="00F5276A" w:rsidRDefault="002442F7" w:rsidP="002442F7">
                  <w:pPr>
                    <w:rPr>
                      <w:color w:val="000000"/>
                      <w:sz w:val="16"/>
                      <w:szCs w:val="16"/>
                    </w:rPr>
                  </w:pPr>
                  <w:r w:rsidRPr="00F5276A">
                    <w:rPr>
                      <w:color w:val="000000"/>
                      <w:sz w:val="16"/>
                      <w:szCs w:val="16"/>
                    </w:rPr>
                    <w:t xml:space="preserve"> $                      </w:t>
                  </w:r>
                </w:p>
              </w:tc>
              <w:tc>
                <w:tcPr>
                  <w:tcW w:w="1620" w:type="dxa"/>
                  <w:tcBorders>
                    <w:top w:val="nil"/>
                    <w:left w:val="nil"/>
                    <w:bottom w:val="single" w:sz="4" w:space="0" w:color="auto"/>
                    <w:right w:val="single" w:sz="4" w:space="0" w:color="auto"/>
                  </w:tcBorders>
                  <w:shd w:val="clear" w:color="auto" w:fill="auto"/>
                  <w:noWrap/>
                  <w:vAlign w:val="bottom"/>
                  <w:hideMark/>
                </w:tcPr>
                <w:p w14:paraId="677EF51C" w14:textId="77777777" w:rsidR="002442F7" w:rsidRPr="00F5276A" w:rsidRDefault="002442F7" w:rsidP="002442F7">
                  <w:pPr>
                    <w:rPr>
                      <w:color w:val="000000"/>
                      <w:sz w:val="16"/>
                      <w:szCs w:val="16"/>
                    </w:rPr>
                  </w:pPr>
                  <w:r w:rsidRPr="00F5276A">
                    <w:rPr>
                      <w:color w:val="000000"/>
                      <w:sz w:val="16"/>
                      <w:szCs w:val="16"/>
                    </w:rPr>
                    <w:t xml:space="preserve"> $     79,347,716.00 </w:t>
                  </w:r>
                </w:p>
              </w:tc>
            </w:tr>
          </w:tbl>
          <w:p w14:paraId="743714BD" w14:textId="77777777" w:rsidR="002442F7" w:rsidRDefault="002442F7" w:rsidP="00E309D3">
            <w:pPr>
              <w:rPr>
                <w:b/>
                <w:bCs/>
                <w:sz w:val="16"/>
                <w:szCs w:val="16"/>
              </w:rPr>
            </w:pPr>
          </w:p>
          <w:p w14:paraId="6BC0D1B7" w14:textId="31A1A41B" w:rsidR="00773A77" w:rsidRDefault="00773A77" w:rsidP="00E309D3">
            <w:pPr>
              <w:rPr>
                <w:sz w:val="16"/>
                <w:szCs w:val="16"/>
              </w:rPr>
            </w:pPr>
            <w:r>
              <w:rPr>
                <w:b/>
                <w:bCs/>
                <w:sz w:val="16"/>
                <w:szCs w:val="16"/>
              </w:rPr>
              <w:t>Operation and Management:</w:t>
            </w:r>
          </w:p>
          <w:p w14:paraId="6889D90A" w14:textId="2DA4C628" w:rsidR="00773A77" w:rsidRPr="00773A77" w:rsidRDefault="00773A77" w:rsidP="00773A77">
            <w:pPr>
              <w:rPr>
                <w:rFonts w:eastAsia="Cambria"/>
                <w:sz w:val="16"/>
                <w:szCs w:val="16"/>
              </w:rPr>
            </w:pPr>
            <w:r w:rsidRPr="00773A77">
              <w:rPr>
                <w:rFonts w:eastAsia="Cambria"/>
                <w:sz w:val="16"/>
                <w:szCs w:val="16"/>
              </w:rPr>
              <w:t>A high‐performing public housing authority that assists more than 20,000 Austin residents daily, HACA is the largest provider of affordable housing for extremely low-income families, persons with disabilities and seniors in the Austin area</w:t>
            </w:r>
            <w:r>
              <w:rPr>
                <w:rFonts w:eastAsia="Cambria"/>
                <w:sz w:val="16"/>
                <w:szCs w:val="16"/>
              </w:rPr>
              <w:t xml:space="preserve">. </w:t>
            </w:r>
            <w:r w:rsidRPr="00773A77">
              <w:rPr>
                <w:rFonts w:eastAsia="Cambria"/>
                <w:sz w:val="16"/>
                <w:szCs w:val="16"/>
              </w:rPr>
              <w:t xml:space="preserve">HACA manages a Housing Choice Voucher program that provides rental vouchers for more than 6,000 units of housing in Austin’s private rental market. Housing Choice vouchers provided through HACA’s regular voucher program and a variety of programs for special populations including homeless individuals and families, disabled individuals, veterans, and emancipating foster youth. HACA also implements </w:t>
            </w:r>
            <w:proofErr w:type="gramStart"/>
            <w:r w:rsidRPr="00773A77">
              <w:rPr>
                <w:rFonts w:eastAsia="Cambria"/>
                <w:sz w:val="16"/>
                <w:szCs w:val="16"/>
              </w:rPr>
              <w:t>a number of</w:t>
            </w:r>
            <w:proofErr w:type="gramEnd"/>
            <w:r w:rsidRPr="00773A77">
              <w:rPr>
                <w:rFonts w:eastAsia="Cambria"/>
                <w:sz w:val="16"/>
                <w:szCs w:val="16"/>
              </w:rPr>
              <w:t xml:space="preserve"> family self-sufficiency, workforce and youth educational success programs to help move families toward self-sufficiency and break the cycle of poverty. </w:t>
            </w:r>
          </w:p>
          <w:p w14:paraId="0B584FE5" w14:textId="77777777" w:rsidR="00773A77" w:rsidRPr="00773A77" w:rsidRDefault="00773A77" w:rsidP="00773A77">
            <w:pPr>
              <w:spacing w:after="15" w:line="247" w:lineRule="auto"/>
              <w:ind w:right="258"/>
              <w:rPr>
                <w:rFonts w:eastAsia="Cambria"/>
                <w:sz w:val="16"/>
                <w:szCs w:val="16"/>
              </w:rPr>
            </w:pPr>
          </w:p>
          <w:p w14:paraId="55FDAFF3" w14:textId="1DFF95D2" w:rsidR="00773A77" w:rsidRPr="00773A77" w:rsidRDefault="00773A77" w:rsidP="00773A77">
            <w:pPr>
              <w:spacing w:after="15" w:line="247" w:lineRule="auto"/>
              <w:ind w:left="9" w:right="258" w:hanging="9"/>
              <w:rPr>
                <w:rFonts w:eastAsia="Cambria"/>
                <w:b/>
                <w:sz w:val="16"/>
                <w:szCs w:val="16"/>
              </w:rPr>
            </w:pPr>
            <w:r w:rsidRPr="00773A77">
              <w:rPr>
                <w:rFonts w:eastAsia="Cambria"/>
                <w:b/>
                <w:sz w:val="16"/>
                <w:szCs w:val="16"/>
              </w:rPr>
              <w:t>The following outlines HACA’s Housing Choice Voucher Program allocation</w:t>
            </w:r>
            <w:r>
              <w:rPr>
                <w:rFonts w:eastAsia="Cambria"/>
                <w:b/>
                <w:sz w:val="16"/>
                <w:szCs w:val="16"/>
              </w:rPr>
              <w:t>:</w:t>
            </w:r>
          </w:p>
          <w:p w14:paraId="0053DA1E" w14:textId="77777777" w:rsidR="00773A77" w:rsidRPr="00773A77" w:rsidRDefault="00773A77" w:rsidP="00773A77">
            <w:pPr>
              <w:spacing w:after="15" w:line="247" w:lineRule="auto"/>
              <w:ind w:right="258"/>
              <w:rPr>
                <w:rFonts w:eastAsia="Cambria"/>
                <w:sz w:val="16"/>
                <w:szCs w:val="16"/>
              </w:rPr>
            </w:pPr>
          </w:p>
          <w:p w14:paraId="2BE36666" w14:textId="7BF3B579" w:rsidR="00773A77" w:rsidRPr="00773A77" w:rsidRDefault="00773A77" w:rsidP="00773A77">
            <w:pPr>
              <w:spacing w:after="15" w:line="247" w:lineRule="auto"/>
              <w:ind w:left="9" w:right="258" w:hanging="9"/>
              <w:jc w:val="both"/>
              <w:rPr>
                <w:rFonts w:eastAsia="Cambria"/>
                <w:sz w:val="16"/>
                <w:szCs w:val="16"/>
              </w:rPr>
            </w:pPr>
            <w:r w:rsidRPr="00773A77">
              <w:rPr>
                <w:rFonts w:eastAsia="Cambria"/>
                <w:sz w:val="16"/>
                <w:szCs w:val="16"/>
              </w:rPr>
              <w:t>6,1</w:t>
            </w:r>
            <w:r w:rsidRPr="00773A77">
              <w:rPr>
                <w:rFonts w:eastAsia="Cambria"/>
                <w:sz w:val="16"/>
                <w:szCs w:val="16"/>
              </w:rPr>
              <w:t>62</w:t>
            </w:r>
            <w:r w:rsidRPr="00773A77">
              <w:rPr>
                <w:rFonts w:eastAsia="Cambria"/>
                <w:sz w:val="16"/>
                <w:szCs w:val="16"/>
              </w:rPr>
              <w:t xml:space="preserve"> Housing Choice Vouchers – Specific programs outlined below:</w:t>
            </w:r>
          </w:p>
          <w:p w14:paraId="4DDC250E" w14:textId="1500E4CA" w:rsidR="00773A77" w:rsidRPr="00773A77" w:rsidRDefault="00773A77" w:rsidP="00773A77">
            <w:pPr>
              <w:pStyle w:val="ListParagraph"/>
              <w:numPr>
                <w:ilvl w:val="0"/>
                <w:numId w:val="29"/>
              </w:numPr>
              <w:spacing w:after="15" w:line="247" w:lineRule="auto"/>
              <w:ind w:left="637" w:right="258"/>
              <w:jc w:val="both"/>
              <w:rPr>
                <w:rFonts w:eastAsia="Cambria"/>
                <w:sz w:val="16"/>
                <w:szCs w:val="16"/>
              </w:rPr>
            </w:pPr>
            <w:r w:rsidRPr="00773A77">
              <w:rPr>
                <w:rFonts w:eastAsia="Cambria"/>
                <w:sz w:val="16"/>
                <w:szCs w:val="16"/>
              </w:rPr>
              <w:t>5,319</w:t>
            </w:r>
            <w:r>
              <w:rPr>
                <w:rFonts w:eastAsia="Cambria"/>
                <w:sz w:val="16"/>
                <w:szCs w:val="16"/>
              </w:rPr>
              <w:t xml:space="preserve"> </w:t>
            </w:r>
            <w:r w:rsidRPr="00773A77">
              <w:rPr>
                <w:rFonts w:eastAsia="Cambria"/>
                <w:sz w:val="16"/>
                <w:szCs w:val="16"/>
              </w:rPr>
              <w:t>Regular Housing Choice Vouchers (all other vouchers)</w:t>
            </w:r>
          </w:p>
          <w:p w14:paraId="118675B0" w14:textId="77777777" w:rsidR="00773A77" w:rsidRPr="00773A77" w:rsidRDefault="00773A77" w:rsidP="00773A77">
            <w:pPr>
              <w:pStyle w:val="ListParagraph"/>
              <w:numPr>
                <w:ilvl w:val="0"/>
                <w:numId w:val="29"/>
              </w:numPr>
              <w:spacing w:after="15" w:line="247" w:lineRule="auto"/>
              <w:ind w:left="637" w:right="258"/>
              <w:jc w:val="both"/>
              <w:rPr>
                <w:rFonts w:eastAsia="Cambria"/>
                <w:sz w:val="16"/>
                <w:szCs w:val="16"/>
              </w:rPr>
            </w:pPr>
            <w:r w:rsidRPr="00773A77">
              <w:rPr>
                <w:rFonts w:eastAsia="Cambria"/>
                <w:sz w:val="16"/>
                <w:szCs w:val="16"/>
              </w:rPr>
              <w:t>706 Veterans Affairs Supportive Housing (VASH) Vouchers</w:t>
            </w:r>
          </w:p>
          <w:p w14:paraId="6E5D8E1E" w14:textId="77777777" w:rsidR="00773A77" w:rsidRPr="00773A77" w:rsidRDefault="00773A77" w:rsidP="00773A77">
            <w:pPr>
              <w:pStyle w:val="ListParagraph"/>
              <w:numPr>
                <w:ilvl w:val="0"/>
                <w:numId w:val="29"/>
              </w:numPr>
              <w:spacing w:after="15" w:line="247" w:lineRule="auto"/>
              <w:ind w:left="637" w:right="258"/>
              <w:jc w:val="both"/>
              <w:rPr>
                <w:rFonts w:eastAsia="Cambria"/>
                <w:sz w:val="16"/>
                <w:szCs w:val="16"/>
              </w:rPr>
            </w:pPr>
            <w:r w:rsidRPr="00773A77">
              <w:rPr>
                <w:rFonts w:eastAsia="Cambria"/>
                <w:sz w:val="16"/>
                <w:szCs w:val="16"/>
              </w:rPr>
              <w:t>85 Family Unification Vouchers</w:t>
            </w:r>
          </w:p>
          <w:p w14:paraId="1622030C" w14:textId="77777777" w:rsidR="00773A77" w:rsidRPr="00773A77" w:rsidRDefault="00773A77" w:rsidP="00773A77">
            <w:pPr>
              <w:pStyle w:val="ListParagraph"/>
              <w:numPr>
                <w:ilvl w:val="0"/>
                <w:numId w:val="29"/>
              </w:numPr>
              <w:spacing w:after="15" w:line="247" w:lineRule="auto"/>
              <w:ind w:left="637" w:right="258"/>
              <w:jc w:val="both"/>
              <w:rPr>
                <w:rFonts w:eastAsia="Cambria"/>
                <w:sz w:val="16"/>
                <w:szCs w:val="16"/>
              </w:rPr>
            </w:pPr>
            <w:r w:rsidRPr="00773A77">
              <w:rPr>
                <w:rFonts w:eastAsia="Cambria"/>
                <w:sz w:val="16"/>
                <w:szCs w:val="16"/>
              </w:rPr>
              <w:t xml:space="preserve">36 </w:t>
            </w:r>
            <w:proofErr w:type="gramStart"/>
            <w:r w:rsidRPr="00773A77">
              <w:rPr>
                <w:rFonts w:eastAsia="Cambria"/>
                <w:sz w:val="16"/>
                <w:szCs w:val="16"/>
              </w:rPr>
              <w:t>Non-elderly</w:t>
            </w:r>
            <w:proofErr w:type="gramEnd"/>
            <w:r w:rsidRPr="00773A77">
              <w:rPr>
                <w:rFonts w:eastAsia="Cambria"/>
                <w:sz w:val="16"/>
                <w:szCs w:val="16"/>
              </w:rPr>
              <w:t xml:space="preserve"> disabled Vouchers</w:t>
            </w:r>
          </w:p>
          <w:p w14:paraId="31DB9770" w14:textId="77777777" w:rsidR="00773A77" w:rsidRPr="00773A77" w:rsidRDefault="00773A77" w:rsidP="00773A77">
            <w:pPr>
              <w:pStyle w:val="ListParagraph"/>
              <w:numPr>
                <w:ilvl w:val="0"/>
                <w:numId w:val="29"/>
              </w:numPr>
              <w:spacing w:after="15" w:line="247" w:lineRule="auto"/>
              <w:ind w:left="637" w:right="258"/>
              <w:jc w:val="both"/>
              <w:rPr>
                <w:rFonts w:eastAsia="Cambria"/>
                <w:sz w:val="16"/>
                <w:szCs w:val="16"/>
              </w:rPr>
            </w:pPr>
            <w:r w:rsidRPr="00773A77">
              <w:rPr>
                <w:rFonts w:eastAsia="Cambria"/>
                <w:sz w:val="16"/>
                <w:szCs w:val="16"/>
              </w:rPr>
              <w:t>8 Tenant Protection Vouchers</w:t>
            </w:r>
          </w:p>
          <w:p w14:paraId="504D6061" w14:textId="77777777" w:rsidR="00773A77" w:rsidRPr="00773A77" w:rsidRDefault="00773A77" w:rsidP="00773A77">
            <w:pPr>
              <w:pStyle w:val="ListParagraph"/>
              <w:numPr>
                <w:ilvl w:val="0"/>
                <w:numId w:val="29"/>
              </w:numPr>
              <w:spacing w:after="15" w:line="247" w:lineRule="auto"/>
              <w:ind w:left="637" w:right="258"/>
              <w:jc w:val="both"/>
              <w:rPr>
                <w:rFonts w:eastAsia="Cambria"/>
                <w:sz w:val="16"/>
                <w:szCs w:val="16"/>
              </w:rPr>
            </w:pPr>
            <w:r w:rsidRPr="00773A77">
              <w:rPr>
                <w:rFonts w:eastAsia="Cambria"/>
                <w:sz w:val="16"/>
                <w:szCs w:val="16"/>
              </w:rPr>
              <w:t>8 DHAP to HCV Vouchers</w:t>
            </w:r>
          </w:p>
          <w:p w14:paraId="5212DF67" w14:textId="33C35B01" w:rsidR="00773A77" w:rsidRPr="00773A77" w:rsidRDefault="00773A77" w:rsidP="00773A77">
            <w:pPr>
              <w:spacing w:after="15" w:line="247" w:lineRule="auto"/>
              <w:ind w:left="9" w:right="258" w:hanging="9"/>
              <w:jc w:val="both"/>
              <w:rPr>
                <w:rFonts w:eastAsia="Cambria"/>
                <w:sz w:val="16"/>
                <w:szCs w:val="16"/>
              </w:rPr>
            </w:pPr>
            <w:r w:rsidRPr="00773A77">
              <w:rPr>
                <w:rFonts w:eastAsia="Cambria"/>
                <w:sz w:val="16"/>
                <w:szCs w:val="16"/>
              </w:rPr>
              <w:tab/>
            </w:r>
          </w:p>
          <w:p w14:paraId="3911485D" w14:textId="77777777" w:rsidR="00773A77" w:rsidRPr="00773A77" w:rsidRDefault="00773A77" w:rsidP="00773A77">
            <w:pPr>
              <w:spacing w:after="15" w:line="247" w:lineRule="auto"/>
              <w:ind w:left="9" w:right="258" w:hanging="9"/>
              <w:jc w:val="both"/>
              <w:rPr>
                <w:rFonts w:eastAsia="Cambria"/>
                <w:sz w:val="16"/>
                <w:szCs w:val="16"/>
              </w:rPr>
            </w:pPr>
            <w:r w:rsidRPr="00773A77">
              <w:rPr>
                <w:rFonts w:eastAsia="Cambria"/>
                <w:sz w:val="16"/>
                <w:szCs w:val="16"/>
              </w:rPr>
              <w:t>438 Mainstream Vouchers</w:t>
            </w:r>
          </w:p>
          <w:p w14:paraId="6711D85F" w14:textId="02014643" w:rsidR="00773A77" w:rsidRPr="00773A77" w:rsidRDefault="00773A77" w:rsidP="00773A77">
            <w:pPr>
              <w:spacing w:after="15" w:line="247" w:lineRule="auto"/>
              <w:ind w:left="9" w:right="258" w:hanging="9"/>
              <w:jc w:val="both"/>
              <w:rPr>
                <w:rFonts w:eastAsia="Cambria"/>
                <w:sz w:val="16"/>
                <w:szCs w:val="16"/>
              </w:rPr>
            </w:pPr>
            <w:r w:rsidRPr="00773A77">
              <w:rPr>
                <w:rFonts w:eastAsia="Cambria"/>
                <w:sz w:val="16"/>
                <w:szCs w:val="16"/>
              </w:rPr>
              <w:t xml:space="preserve">242 Emergency Housing Vouchers (new </w:t>
            </w:r>
            <w:r>
              <w:rPr>
                <w:rFonts w:eastAsia="Cambria"/>
                <w:sz w:val="16"/>
                <w:szCs w:val="16"/>
              </w:rPr>
              <w:t xml:space="preserve">for </w:t>
            </w:r>
            <w:r w:rsidRPr="00773A77">
              <w:rPr>
                <w:rFonts w:eastAsia="Cambria"/>
                <w:sz w:val="16"/>
                <w:szCs w:val="16"/>
              </w:rPr>
              <w:t>2021)</w:t>
            </w:r>
          </w:p>
          <w:p w14:paraId="32A6A461" w14:textId="6AFED83E" w:rsidR="00773A77" w:rsidRPr="00773A77" w:rsidRDefault="00773A77" w:rsidP="00773A77">
            <w:pPr>
              <w:spacing w:after="15" w:line="247" w:lineRule="auto"/>
              <w:ind w:left="9" w:right="258" w:hanging="9"/>
              <w:jc w:val="both"/>
              <w:rPr>
                <w:rFonts w:eastAsia="Cambria"/>
                <w:sz w:val="16"/>
                <w:szCs w:val="16"/>
              </w:rPr>
            </w:pPr>
            <w:r w:rsidRPr="00773A77">
              <w:rPr>
                <w:rFonts w:eastAsia="Cambria"/>
                <w:sz w:val="16"/>
                <w:szCs w:val="16"/>
              </w:rPr>
              <w:t xml:space="preserve">75 Foster Youth to Independence Vouchers (new </w:t>
            </w:r>
            <w:r>
              <w:rPr>
                <w:rFonts w:eastAsia="Cambria"/>
                <w:sz w:val="16"/>
                <w:szCs w:val="16"/>
              </w:rPr>
              <w:t xml:space="preserve">for </w:t>
            </w:r>
            <w:r w:rsidRPr="00773A77">
              <w:rPr>
                <w:rFonts w:eastAsia="Cambria"/>
                <w:sz w:val="16"/>
                <w:szCs w:val="16"/>
              </w:rPr>
              <w:t>2021)</w:t>
            </w:r>
          </w:p>
          <w:p w14:paraId="2DB65F65" w14:textId="77777777" w:rsidR="00773A77" w:rsidRPr="00773A77" w:rsidRDefault="00773A77" w:rsidP="00773A77">
            <w:pPr>
              <w:spacing w:after="15" w:line="247" w:lineRule="auto"/>
              <w:ind w:left="9" w:right="258" w:hanging="9"/>
              <w:jc w:val="both"/>
              <w:rPr>
                <w:rFonts w:eastAsia="Cambria"/>
                <w:sz w:val="16"/>
                <w:szCs w:val="16"/>
              </w:rPr>
            </w:pPr>
            <w:r w:rsidRPr="00773A77">
              <w:rPr>
                <w:rFonts w:eastAsia="Cambria"/>
                <w:sz w:val="16"/>
                <w:szCs w:val="16"/>
              </w:rPr>
              <w:t>50 Moderate Rehab Room Occupancy (SRO)</w:t>
            </w:r>
          </w:p>
          <w:p w14:paraId="48766EF9" w14:textId="77777777" w:rsidR="00773A77" w:rsidRPr="00773A77" w:rsidRDefault="00773A77" w:rsidP="00773A77">
            <w:pPr>
              <w:spacing w:after="15" w:line="247" w:lineRule="auto"/>
              <w:ind w:left="9" w:right="258" w:hanging="9"/>
              <w:jc w:val="both"/>
              <w:rPr>
                <w:rFonts w:eastAsia="Cambria"/>
                <w:sz w:val="16"/>
                <w:szCs w:val="16"/>
              </w:rPr>
            </w:pPr>
            <w:r w:rsidRPr="00773A77">
              <w:rPr>
                <w:rFonts w:eastAsia="Cambria"/>
                <w:sz w:val="16"/>
                <w:szCs w:val="16"/>
              </w:rPr>
              <w:t xml:space="preserve">53 HUD Continuum of Care </w:t>
            </w:r>
          </w:p>
          <w:p w14:paraId="52B4ACD1" w14:textId="77777777" w:rsidR="00773A77" w:rsidRPr="00773A77" w:rsidRDefault="00773A77" w:rsidP="00773A77">
            <w:pPr>
              <w:spacing w:after="15" w:line="247" w:lineRule="auto"/>
              <w:ind w:left="9" w:right="258" w:hanging="9"/>
              <w:jc w:val="both"/>
              <w:rPr>
                <w:rFonts w:eastAsia="Cambria"/>
                <w:sz w:val="16"/>
                <w:szCs w:val="16"/>
              </w:rPr>
            </w:pPr>
            <w:r w:rsidRPr="00773A77">
              <w:rPr>
                <w:rFonts w:eastAsia="Cambria"/>
                <w:sz w:val="16"/>
                <w:szCs w:val="16"/>
              </w:rPr>
              <w:t>250 Family Self-sufficiency participants</w:t>
            </w:r>
          </w:p>
          <w:p w14:paraId="7856BC72" w14:textId="77777777" w:rsidR="00773A77" w:rsidRPr="00773A77" w:rsidRDefault="00773A77" w:rsidP="00773A77">
            <w:pPr>
              <w:jc w:val="both"/>
              <w:rPr>
                <w:sz w:val="16"/>
                <w:szCs w:val="16"/>
              </w:rPr>
            </w:pPr>
          </w:p>
          <w:p w14:paraId="05FEEF6A" w14:textId="5F3A3890" w:rsidR="00516183" w:rsidRPr="009F2728" w:rsidRDefault="00516183" w:rsidP="00E309D3">
            <w:pPr>
              <w:rPr>
                <w:b/>
                <w:bCs/>
                <w:sz w:val="16"/>
                <w:szCs w:val="16"/>
              </w:rPr>
            </w:pPr>
            <w:r w:rsidRPr="009F2728">
              <w:rPr>
                <w:b/>
                <w:bCs/>
                <w:sz w:val="16"/>
                <w:szCs w:val="16"/>
              </w:rPr>
              <w:t>Informal Review and Hearing Procedures:</w:t>
            </w:r>
          </w:p>
          <w:p w14:paraId="00063348" w14:textId="7BCA750E" w:rsidR="00FD3F46" w:rsidRPr="00D4106D" w:rsidRDefault="00FD3F46" w:rsidP="00E309D3">
            <w:pPr>
              <w:rPr>
                <w:sz w:val="16"/>
                <w:szCs w:val="16"/>
              </w:rPr>
            </w:pPr>
            <w:r w:rsidRPr="00D4106D">
              <w:rPr>
                <w:sz w:val="16"/>
                <w:szCs w:val="16"/>
              </w:rPr>
              <w:t>Revised policy regarding remote informal review and hearing procedures</w:t>
            </w:r>
            <w:r w:rsidR="00566C8D" w:rsidRPr="00D4106D">
              <w:rPr>
                <w:sz w:val="16"/>
                <w:szCs w:val="16"/>
              </w:rPr>
              <w:t xml:space="preserve"> including accessibility requirements </w:t>
            </w:r>
            <w:r w:rsidR="00F0716C" w:rsidRPr="00D4106D">
              <w:rPr>
                <w:sz w:val="16"/>
                <w:szCs w:val="16"/>
              </w:rPr>
              <w:t xml:space="preserve">and notification policies </w:t>
            </w:r>
            <w:r w:rsidR="00566C8D" w:rsidRPr="00D4106D">
              <w:rPr>
                <w:sz w:val="16"/>
                <w:szCs w:val="16"/>
              </w:rPr>
              <w:t xml:space="preserve">outlined in PIH Notice 2020-32.  </w:t>
            </w:r>
          </w:p>
        </w:tc>
      </w:tr>
      <w:tr w:rsidR="000A1602" w:rsidRPr="00D40991" w14:paraId="651749B9" w14:textId="77777777" w:rsidTr="00EC7C3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30"/>
        </w:trPr>
        <w:tc>
          <w:tcPr>
            <w:tcW w:w="540" w:type="dxa"/>
            <w:tcBorders>
              <w:top w:val="single" w:sz="4" w:space="0" w:color="auto"/>
              <w:left w:val="single" w:sz="4" w:space="0" w:color="auto"/>
              <w:bottom w:val="single" w:sz="4" w:space="0" w:color="auto"/>
              <w:right w:val="single" w:sz="8" w:space="0" w:color="auto"/>
            </w:tcBorders>
          </w:tcPr>
          <w:p w14:paraId="12A704B6" w14:textId="77777777" w:rsidR="004D55C1" w:rsidRDefault="004D55C1" w:rsidP="004D55C1">
            <w:pPr>
              <w:jc w:val="center"/>
              <w:rPr>
                <w:b/>
                <w:bCs/>
                <w:sz w:val="16"/>
                <w:szCs w:val="16"/>
              </w:rPr>
            </w:pPr>
          </w:p>
          <w:p w14:paraId="2C6C7E2C" w14:textId="77777777" w:rsidR="004D55C1" w:rsidRPr="00C938EB" w:rsidRDefault="004D55C1" w:rsidP="004D55C1">
            <w:pPr>
              <w:jc w:val="center"/>
              <w:rPr>
                <w:b/>
                <w:bCs/>
                <w:sz w:val="16"/>
                <w:szCs w:val="16"/>
              </w:rPr>
            </w:pPr>
            <w:r>
              <w:rPr>
                <w:b/>
                <w:bCs/>
                <w:sz w:val="16"/>
                <w:szCs w:val="16"/>
              </w:rPr>
              <w:t>B.2</w:t>
            </w:r>
          </w:p>
          <w:p w14:paraId="59312D47" w14:textId="77777777" w:rsidR="000A1602" w:rsidRPr="00D40991" w:rsidRDefault="000A1602" w:rsidP="000A1602">
            <w:pPr>
              <w:jc w:val="center"/>
              <w:rPr>
                <w:b/>
                <w:bCs/>
                <w:sz w:val="16"/>
                <w:szCs w:val="16"/>
              </w:rPr>
            </w:pPr>
          </w:p>
        </w:tc>
        <w:tc>
          <w:tcPr>
            <w:tcW w:w="10710" w:type="dxa"/>
            <w:gridSpan w:val="5"/>
            <w:tcBorders>
              <w:top w:val="single" w:sz="4" w:space="0" w:color="auto"/>
              <w:left w:val="single" w:sz="8" w:space="0" w:color="auto"/>
              <w:bottom w:val="single" w:sz="4" w:space="0" w:color="auto"/>
              <w:right w:val="single" w:sz="4" w:space="0" w:color="auto"/>
            </w:tcBorders>
          </w:tcPr>
          <w:p w14:paraId="4EA2D582" w14:textId="77777777" w:rsidR="004D55C1" w:rsidRDefault="004D55C1" w:rsidP="000A1602">
            <w:pPr>
              <w:rPr>
                <w:b/>
                <w:bCs/>
                <w:sz w:val="16"/>
                <w:szCs w:val="16"/>
              </w:rPr>
            </w:pPr>
          </w:p>
          <w:p w14:paraId="57E5B876" w14:textId="77777777" w:rsidR="004D55C1" w:rsidRDefault="004D55C1" w:rsidP="004D55C1">
            <w:pPr>
              <w:rPr>
                <w:bCs/>
                <w:i/>
                <w:sz w:val="16"/>
                <w:szCs w:val="16"/>
              </w:rPr>
            </w:pPr>
            <w:r>
              <w:rPr>
                <w:b/>
                <w:bCs/>
                <w:sz w:val="16"/>
                <w:szCs w:val="16"/>
              </w:rPr>
              <w:t>New Activities</w:t>
            </w:r>
            <w:r w:rsidRPr="008C05A5">
              <w:rPr>
                <w:b/>
                <w:bCs/>
                <w:i/>
                <w:sz w:val="16"/>
                <w:szCs w:val="16"/>
              </w:rPr>
              <w:t>.</w:t>
            </w:r>
            <w:r w:rsidRPr="008C05A5">
              <w:rPr>
                <w:bCs/>
                <w:i/>
                <w:sz w:val="16"/>
                <w:szCs w:val="16"/>
              </w:rPr>
              <w:t xml:space="preserve"> </w:t>
            </w:r>
            <w:r>
              <w:rPr>
                <w:rFonts w:cs="Arial"/>
                <w:bCs/>
                <w:sz w:val="16"/>
                <w:szCs w:val="16"/>
              </w:rPr>
              <w:t>– Not Applicable</w:t>
            </w:r>
          </w:p>
          <w:p w14:paraId="22E277B6" w14:textId="77777777" w:rsidR="005A5D21" w:rsidRPr="00D40991" w:rsidRDefault="005A5D21" w:rsidP="000A1602">
            <w:pPr>
              <w:rPr>
                <w:b/>
                <w:bCs/>
                <w:sz w:val="16"/>
                <w:szCs w:val="16"/>
              </w:rPr>
            </w:pPr>
          </w:p>
        </w:tc>
      </w:tr>
      <w:tr w:rsidR="00C4574E" w:rsidRPr="00D40991" w14:paraId="2156E231" w14:textId="77777777" w:rsidTr="00EC7C3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822"/>
        </w:trPr>
        <w:tc>
          <w:tcPr>
            <w:tcW w:w="540" w:type="dxa"/>
            <w:tcBorders>
              <w:top w:val="single" w:sz="4" w:space="0" w:color="auto"/>
              <w:left w:val="single" w:sz="4" w:space="0" w:color="auto"/>
              <w:bottom w:val="single" w:sz="4" w:space="0" w:color="auto"/>
              <w:right w:val="single" w:sz="8" w:space="0" w:color="auto"/>
            </w:tcBorders>
          </w:tcPr>
          <w:p w14:paraId="4974186C" w14:textId="77777777" w:rsidR="00C4574E" w:rsidRPr="00D40991" w:rsidRDefault="00C4574E" w:rsidP="00C4574E">
            <w:pPr>
              <w:jc w:val="center"/>
              <w:rPr>
                <w:b/>
                <w:bCs/>
                <w:sz w:val="16"/>
                <w:szCs w:val="16"/>
              </w:rPr>
            </w:pPr>
          </w:p>
          <w:p w14:paraId="05D9B563" w14:textId="77777777" w:rsidR="00C4574E" w:rsidRPr="00D40991" w:rsidRDefault="00C4574E" w:rsidP="00C4574E">
            <w:pPr>
              <w:jc w:val="center"/>
              <w:rPr>
                <w:b/>
                <w:bCs/>
                <w:sz w:val="16"/>
                <w:szCs w:val="16"/>
              </w:rPr>
            </w:pPr>
            <w:r>
              <w:rPr>
                <w:b/>
                <w:bCs/>
                <w:sz w:val="16"/>
                <w:szCs w:val="16"/>
              </w:rPr>
              <w:t>B.3</w:t>
            </w:r>
          </w:p>
        </w:tc>
        <w:tc>
          <w:tcPr>
            <w:tcW w:w="10710" w:type="dxa"/>
            <w:gridSpan w:val="5"/>
            <w:tcBorders>
              <w:top w:val="single" w:sz="4" w:space="0" w:color="auto"/>
              <w:left w:val="single" w:sz="8" w:space="0" w:color="auto"/>
              <w:bottom w:val="single" w:sz="4" w:space="0" w:color="auto"/>
              <w:right w:val="single" w:sz="4" w:space="0" w:color="auto"/>
            </w:tcBorders>
          </w:tcPr>
          <w:p w14:paraId="0C105BC1" w14:textId="77777777" w:rsidR="00C4574E" w:rsidRPr="00D40991" w:rsidRDefault="00C4574E" w:rsidP="00C4574E">
            <w:pPr>
              <w:rPr>
                <w:bCs/>
                <w:sz w:val="16"/>
                <w:szCs w:val="16"/>
              </w:rPr>
            </w:pPr>
          </w:p>
          <w:p w14:paraId="6A9CA4D9" w14:textId="77777777" w:rsidR="00C4574E" w:rsidRPr="00D40991" w:rsidRDefault="00C4574E" w:rsidP="00C4574E">
            <w:pPr>
              <w:rPr>
                <w:sz w:val="16"/>
                <w:szCs w:val="16"/>
              </w:rPr>
            </w:pPr>
            <w:r w:rsidRPr="00F9316E">
              <w:rPr>
                <w:b/>
                <w:bCs/>
                <w:sz w:val="16"/>
                <w:szCs w:val="16"/>
              </w:rPr>
              <w:t>Progress Report.</w:t>
            </w:r>
            <w:r w:rsidRPr="00D40991">
              <w:rPr>
                <w:bCs/>
                <w:sz w:val="16"/>
                <w:szCs w:val="16"/>
              </w:rPr>
              <w:t xml:space="preserve"> </w:t>
            </w:r>
          </w:p>
          <w:p w14:paraId="166CF958" w14:textId="77777777" w:rsidR="00C4574E" w:rsidRPr="00D40991" w:rsidRDefault="00C4574E" w:rsidP="00C4574E">
            <w:pPr>
              <w:rPr>
                <w:sz w:val="16"/>
                <w:szCs w:val="16"/>
              </w:rPr>
            </w:pPr>
          </w:p>
          <w:p w14:paraId="71C2DB79" w14:textId="1441AB40" w:rsidR="00C4574E" w:rsidRDefault="00C4574E" w:rsidP="00C4574E">
            <w:pPr>
              <w:rPr>
                <w:sz w:val="16"/>
                <w:szCs w:val="16"/>
              </w:rPr>
            </w:pPr>
            <w:r w:rsidRPr="00D40991">
              <w:rPr>
                <w:sz w:val="16"/>
                <w:szCs w:val="16"/>
              </w:rPr>
              <w:t>Provide a description of the PHA’s progress in meeting its Mission and Goals described in its 5-Year PHA Plan.</w:t>
            </w:r>
          </w:p>
          <w:p w14:paraId="36537B1C" w14:textId="77777777" w:rsidR="00B16BAE" w:rsidRDefault="00B16BAE" w:rsidP="00C4574E">
            <w:pPr>
              <w:rPr>
                <w:sz w:val="16"/>
                <w:szCs w:val="16"/>
              </w:rPr>
            </w:pPr>
          </w:p>
          <w:p w14:paraId="6F59948B" w14:textId="77777777" w:rsidR="004C7230" w:rsidRDefault="00727BFE" w:rsidP="00727BFE">
            <w:pPr>
              <w:pStyle w:val="ListParagraph"/>
              <w:numPr>
                <w:ilvl w:val="0"/>
                <w:numId w:val="24"/>
              </w:numPr>
              <w:rPr>
                <w:sz w:val="16"/>
                <w:szCs w:val="16"/>
              </w:rPr>
            </w:pPr>
            <w:r w:rsidRPr="00727BFE">
              <w:rPr>
                <w:b/>
                <w:bCs/>
                <w:sz w:val="16"/>
                <w:szCs w:val="16"/>
              </w:rPr>
              <w:t>We are committed to Affordable Housing</w:t>
            </w:r>
            <w:r>
              <w:rPr>
                <w:sz w:val="16"/>
                <w:szCs w:val="16"/>
              </w:rPr>
              <w:t xml:space="preserve">:  </w:t>
            </w:r>
          </w:p>
          <w:p w14:paraId="46D9BD78" w14:textId="28D786C2" w:rsidR="00727BFE" w:rsidRPr="004C7230" w:rsidRDefault="00727BFE" w:rsidP="004C7230">
            <w:pPr>
              <w:ind w:left="720"/>
              <w:rPr>
                <w:sz w:val="16"/>
                <w:szCs w:val="16"/>
              </w:rPr>
            </w:pPr>
            <w:r w:rsidRPr="004C7230">
              <w:rPr>
                <w:sz w:val="16"/>
                <w:szCs w:val="16"/>
              </w:rPr>
              <w:t xml:space="preserve">We </w:t>
            </w:r>
            <w:r w:rsidR="00B16BAE" w:rsidRPr="004C7230">
              <w:rPr>
                <w:sz w:val="16"/>
                <w:szCs w:val="16"/>
              </w:rPr>
              <w:t xml:space="preserve">continue to </w:t>
            </w:r>
            <w:r w:rsidRPr="004C7230">
              <w:rPr>
                <w:sz w:val="16"/>
                <w:szCs w:val="16"/>
              </w:rPr>
              <w:t>revitalize our assets, seek additional rental assistance vouchers, and advance innovative affordable housing solutions.</w:t>
            </w:r>
            <w:r w:rsidR="00B16BAE" w:rsidRPr="004C7230">
              <w:rPr>
                <w:sz w:val="16"/>
                <w:szCs w:val="16"/>
              </w:rPr>
              <w:t xml:space="preserve"> Through our subsidiary, </w:t>
            </w:r>
            <w:r w:rsidR="00F9316E" w:rsidRPr="004C7230">
              <w:rPr>
                <w:sz w:val="16"/>
                <w:szCs w:val="16"/>
              </w:rPr>
              <w:t>Austin Affordable Housing Corporation (AAHC)</w:t>
            </w:r>
            <w:r w:rsidR="00B16BAE" w:rsidRPr="004C7230">
              <w:rPr>
                <w:sz w:val="16"/>
                <w:szCs w:val="16"/>
              </w:rPr>
              <w:t>, additional properties that are either developed and/or acquired accept voucher holders, providing greater choice within our service area. AAHC also offers homeownership programs through our Down Payment Assistance Program.</w:t>
            </w:r>
          </w:p>
          <w:p w14:paraId="3A797F3A" w14:textId="6212A584" w:rsidR="00727BFE" w:rsidRDefault="00727BFE" w:rsidP="00727BFE">
            <w:pPr>
              <w:ind w:left="360"/>
              <w:rPr>
                <w:sz w:val="16"/>
                <w:szCs w:val="16"/>
              </w:rPr>
            </w:pPr>
          </w:p>
          <w:p w14:paraId="56CFEA18" w14:textId="77777777" w:rsidR="004C7230" w:rsidRDefault="00727BFE" w:rsidP="00727BFE">
            <w:pPr>
              <w:pStyle w:val="ListParagraph"/>
              <w:numPr>
                <w:ilvl w:val="0"/>
                <w:numId w:val="24"/>
              </w:numPr>
              <w:rPr>
                <w:sz w:val="16"/>
                <w:szCs w:val="16"/>
              </w:rPr>
            </w:pPr>
            <w:r w:rsidRPr="00F9316E">
              <w:rPr>
                <w:b/>
                <w:bCs/>
                <w:sz w:val="16"/>
                <w:szCs w:val="16"/>
              </w:rPr>
              <w:t>We</w:t>
            </w:r>
            <w:r w:rsidRPr="00727BFE">
              <w:rPr>
                <w:b/>
                <w:bCs/>
                <w:sz w:val="16"/>
                <w:szCs w:val="16"/>
              </w:rPr>
              <w:t xml:space="preserve"> are committed to Resident Self Sufficiency and Quality of Life</w:t>
            </w:r>
            <w:r>
              <w:rPr>
                <w:sz w:val="16"/>
                <w:szCs w:val="16"/>
              </w:rPr>
              <w:t xml:space="preserve">: </w:t>
            </w:r>
          </w:p>
          <w:p w14:paraId="0064A3CE" w14:textId="55025DA8" w:rsidR="00727BFE" w:rsidRPr="004C7230" w:rsidRDefault="00727BFE" w:rsidP="004C7230">
            <w:pPr>
              <w:ind w:left="720"/>
              <w:rPr>
                <w:sz w:val="16"/>
                <w:szCs w:val="16"/>
              </w:rPr>
            </w:pPr>
            <w:r w:rsidRPr="004C7230">
              <w:rPr>
                <w:sz w:val="16"/>
                <w:szCs w:val="16"/>
              </w:rPr>
              <w:t xml:space="preserve">We promote individual responsibility and high expectations, and foster results-based community partnerships and programs focused on workforce development, wellness, </w:t>
            </w:r>
            <w:proofErr w:type="gramStart"/>
            <w:r w:rsidRPr="004C7230">
              <w:rPr>
                <w:sz w:val="16"/>
                <w:szCs w:val="16"/>
              </w:rPr>
              <w:t>safety</w:t>
            </w:r>
            <w:proofErr w:type="gramEnd"/>
            <w:r w:rsidRPr="004C7230">
              <w:rPr>
                <w:sz w:val="16"/>
                <w:szCs w:val="16"/>
              </w:rPr>
              <w:t xml:space="preserve"> and education.</w:t>
            </w:r>
            <w:r w:rsidR="00B16BAE" w:rsidRPr="004C7230">
              <w:rPr>
                <w:sz w:val="16"/>
                <w:szCs w:val="16"/>
              </w:rPr>
              <w:t xml:space="preserve"> </w:t>
            </w:r>
            <w:r w:rsidR="00F9316E" w:rsidRPr="004C7230">
              <w:rPr>
                <w:sz w:val="16"/>
                <w:szCs w:val="16"/>
              </w:rPr>
              <w:t>Scholarships are provided to eligible students to assist with the cost of higher education and to improve self-sufficiency.</w:t>
            </w:r>
          </w:p>
          <w:p w14:paraId="7581E8C3" w14:textId="13CB7309" w:rsidR="00727BFE" w:rsidRDefault="00727BFE" w:rsidP="00727BFE">
            <w:pPr>
              <w:ind w:left="360"/>
              <w:rPr>
                <w:sz w:val="16"/>
                <w:szCs w:val="16"/>
              </w:rPr>
            </w:pPr>
          </w:p>
          <w:p w14:paraId="7C8A8D2C" w14:textId="77777777" w:rsidR="004C7230" w:rsidRDefault="00727BFE" w:rsidP="00727BFE">
            <w:pPr>
              <w:pStyle w:val="ListParagraph"/>
              <w:numPr>
                <w:ilvl w:val="0"/>
                <w:numId w:val="24"/>
              </w:numPr>
              <w:rPr>
                <w:sz w:val="16"/>
                <w:szCs w:val="16"/>
              </w:rPr>
            </w:pPr>
            <w:r w:rsidRPr="00727BFE">
              <w:rPr>
                <w:b/>
                <w:bCs/>
                <w:sz w:val="16"/>
                <w:szCs w:val="16"/>
              </w:rPr>
              <w:t>We are committed to Exceptional Service</w:t>
            </w:r>
            <w:r>
              <w:rPr>
                <w:sz w:val="16"/>
                <w:szCs w:val="16"/>
              </w:rPr>
              <w:t xml:space="preserve">: </w:t>
            </w:r>
          </w:p>
          <w:p w14:paraId="5567CB58" w14:textId="126D0CA3" w:rsidR="00727BFE" w:rsidRPr="004C7230" w:rsidRDefault="00727BFE" w:rsidP="004C7230">
            <w:pPr>
              <w:ind w:left="720"/>
              <w:rPr>
                <w:sz w:val="16"/>
                <w:szCs w:val="16"/>
              </w:rPr>
            </w:pPr>
            <w:r w:rsidRPr="004C7230">
              <w:rPr>
                <w:sz w:val="16"/>
                <w:szCs w:val="16"/>
              </w:rPr>
              <w:t xml:space="preserve">We ensure a resident/participant, </w:t>
            </w:r>
            <w:proofErr w:type="gramStart"/>
            <w:r w:rsidRPr="004C7230">
              <w:rPr>
                <w:sz w:val="16"/>
                <w:szCs w:val="16"/>
              </w:rPr>
              <w:t>partner</w:t>
            </w:r>
            <w:proofErr w:type="gramEnd"/>
            <w:r w:rsidRPr="004C7230">
              <w:rPr>
                <w:sz w:val="16"/>
                <w:szCs w:val="16"/>
              </w:rPr>
              <w:t xml:space="preserve"> and customer focused environment where all are treated with dignity and respect.</w:t>
            </w:r>
          </w:p>
          <w:p w14:paraId="351B9844" w14:textId="7EAD29BD" w:rsidR="00727BFE" w:rsidRDefault="00727BFE" w:rsidP="00727BFE">
            <w:pPr>
              <w:ind w:left="360"/>
              <w:rPr>
                <w:sz w:val="16"/>
                <w:szCs w:val="16"/>
              </w:rPr>
            </w:pPr>
          </w:p>
          <w:p w14:paraId="118C27D3" w14:textId="77777777" w:rsidR="004C7230" w:rsidRDefault="00727BFE" w:rsidP="00727BFE">
            <w:pPr>
              <w:pStyle w:val="ListParagraph"/>
              <w:numPr>
                <w:ilvl w:val="0"/>
                <w:numId w:val="24"/>
              </w:numPr>
              <w:rPr>
                <w:sz w:val="16"/>
                <w:szCs w:val="16"/>
              </w:rPr>
            </w:pPr>
            <w:r w:rsidRPr="00727BFE">
              <w:rPr>
                <w:b/>
                <w:bCs/>
                <w:sz w:val="16"/>
                <w:szCs w:val="16"/>
              </w:rPr>
              <w:t>We are committed to Employee Engagement</w:t>
            </w:r>
            <w:r>
              <w:rPr>
                <w:sz w:val="16"/>
                <w:szCs w:val="16"/>
              </w:rPr>
              <w:t xml:space="preserve">: </w:t>
            </w:r>
          </w:p>
          <w:p w14:paraId="54272AF9" w14:textId="01B4D641" w:rsidR="00727BFE" w:rsidRPr="004C7230" w:rsidRDefault="00727BFE" w:rsidP="004C7230">
            <w:pPr>
              <w:ind w:left="720"/>
              <w:rPr>
                <w:sz w:val="16"/>
                <w:szCs w:val="16"/>
              </w:rPr>
            </w:pPr>
            <w:r w:rsidRPr="004C7230">
              <w:rPr>
                <w:sz w:val="16"/>
                <w:szCs w:val="16"/>
              </w:rPr>
              <w:t xml:space="preserve">We invest in our staff, ensure accountability and effective communication, and promote an innovative, </w:t>
            </w:r>
            <w:proofErr w:type="gramStart"/>
            <w:r w:rsidRPr="004C7230">
              <w:rPr>
                <w:sz w:val="16"/>
                <w:szCs w:val="16"/>
              </w:rPr>
              <w:t>healthy</w:t>
            </w:r>
            <w:proofErr w:type="gramEnd"/>
            <w:r w:rsidRPr="004C7230">
              <w:rPr>
                <w:sz w:val="16"/>
                <w:szCs w:val="16"/>
              </w:rPr>
              <w:t xml:space="preserve"> and safe work environment, with training and leadership development opportunities.</w:t>
            </w:r>
          </w:p>
          <w:p w14:paraId="01E48719" w14:textId="371F6ECC" w:rsidR="00727BFE" w:rsidRDefault="00727BFE" w:rsidP="00727BFE">
            <w:pPr>
              <w:ind w:left="360"/>
              <w:rPr>
                <w:sz w:val="16"/>
                <w:szCs w:val="16"/>
              </w:rPr>
            </w:pPr>
          </w:p>
          <w:p w14:paraId="2929DA1B" w14:textId="77777777" w:rsidR="004C7230" w:rsidRDefault="00727BFE" w:rsidP="00727BFE">
            <w:pPr>
              <w:pStyle w:val="ListParagraph"/>
              <w:numPr>
                <w:ilvl w:val="0"/>
                <w:numId w:val="24"/>
              </w:numPr>
              <w:rPr>
                <w:sz w:val="16"/>
                <w:szCs w:val="16"/>
              </w:rPr>
            </w:pPr>
            <w:r w:rsidRPr="00897FF8">
              <w:rPr>
                <w:b/>
                <w:bCs/>
                <w:sz w:val="16"/>
                <w:szCs w:val="16"/>
              </w:rPr>
              <w:t>We are committed to Corporate and Environmental Sustainability</w:t>
            </w:r>
            <w:r>
              <w:rPr>
                <w:sz w:val="16"/>
                <w:szCs w:val="16"/>
              </w:rPr>
              <w:t xml:space="preserve">: </w:t>
            </w:r>
          </w:p>
          <w:p w14:paraId="4BEA621A" w14:textId="63BEC8CA" w:rsidR="00727BFE" w:rsidRPr="004C7230" w:rsidRDefault="00727BFE" w:rsidP="004C7230">
            <w:pPr>
              <w:ind w:left="720"/>
              <w:rPr>
                <w:sz w:val="16"/>
                <w:szCs w:val="16"/>
              </w:rPr>
            </w:pPr>
            <w:r w:rsidRPr="004C7230">
              <w:rPr>
                <w:sz w:val="16"/>
                <w:szCs w:val="16"/>
              </w:rPr>
              <w:t xml:space="preserve">We pursue new funding sources and entrepreneurial opportunities, ensure stewardship, maximize </w:t>
            </w:r>
            <w:proofErr w:type="gramStart"/>
            <w:r w:rsidRPr="004C7230">
              <w:rPr>
                <w:sz w:val="16"/>
                <w:szCs w:val="16"/>
              </w:rPr>
              <w:t>efficiency</w:t>
            </w:r>
            <w:proofErr w:type="gramEnd"/>
            <w:r w:rsidRPr="004C7230">
              <w:rPr>
                <w:sz w:val="16"/>
                <w:szCs w:val="16"/>
              </w:rPr>
              <w:t xml:space="preserve"> and promote environmentally friendly initiatives.</w:t>
            </w:r>
            <w:r w:rsidR="00F9316E" w:rsidRPr="004C7230">
              <w:rPr>
                <w:sz w:val="16"/>
                <w:szCs w:val="16"/>
              </w:rPr>
              <w:t xml:space="preserve"> HACA, through our subsidiaries Southwest Housing Compliance Corporation and Austin Affordable Housing Corporation, works to increase sustainable cash flows to further this goal.</w:t>
            </w:r>
          </w:p>
          <w:p w14:paraId="6487DC88" w14:textId="4B24466A" w:rsidR="00897FF8" w:rsidRDefault="00897FF8" w:rsidP="00897FF8">
            <w:pPr>
              <w:ind w:left="360"/>
              <w:rPr>
                <w:sz w:val="16"/>
                <w:szCs w:val="16"/>
              </w:rPr>
            </w:pPr>
          </w:p>
          <w:p w14:paraId="3FCC1472" w14:textId="77777777" w:rsidR="004C7230" w:rsidRDefault="00897FF8" w:rsidP="00897FF8">
            <w:pPr>
              <w:pStyle w:val="ListParagraph"/>
              <w:numPr>
                <w:ilvl w:val="0"/>
                <w:numId w:val="24"/>
              </w:numPr>
              <w:rPr>
                <w:sz w:val="16"/>
                <w:szCs w:val="16"/>
              </w:rPr>
            </w:pPr>
            <w:r w:rsidRPr="00897FF8">
              <w:rPr>
                <w:b/>
                <w:bCs/>
                <w:sz w:val="16"/>
                <w:szCs w:val="16"/>
              </w:rPr>
              <w:t>We are committed to Equal Opportunity for Housing</w:t>
            </w:r>
            <w:r>
              <w:rPr>
                <w:sz w:val="16"/>
                <w:szCs w:val="16"/>
              </w:rPr>
              <w:t xml:space="preserve">: </w:t>
            </w:r>
          </w:p>
          <w:p w14:paraId="49AE37C2" w14:textId="37CFF3E3" w:rsidR="00897FF8" w:rsidRPr="004C7230" w:rsidRDefault="00897FF8" w:rsidP="004C7230">
            <w:pPr>
              <w:ind w:left="720"/>
              <w:rPr>
                <w:sz w:val="16"/>
                <w:szCs w:val="16"/>
              </w:rPr>
            </w:pPr>
            <w:r w:rsidRPr="004C7230">
              <w:rPr>
                <w:sz w:val="16"/>
                <w:szCs w:val="16"/>
              </w:rPr>
              <w:t>We create an effective administration process to resolve complaints of poor customer service, discrimination and improve public relations.</w:t>
            </w:r>
          </w:p>
          <w:p w14:paraId="6E7CA311" w14:textId="3E88BDAF" w:rsidR="00897FF8" w:rsidRDefault="00897FF8" w:rsidP="00897FF8">
            <w:pPr>
              <w:ind w:left="360"/>
              <w:rPr>
                <w:sz w:val="16"/>
                <w:szCs w:val="16"/>
              </w:rPr>
            </w:pPr>
          </w:p>
          <w:p w14:paraId="6DA656A5" w14:textId="5B6AB07C" w:rsidR="00727BFE" w:rsidRPr="00D40991" w:rsidRDefault="00727BFE" w:rsidP="00C4574E">
            <w:pPr>
              <w:rPr>
                <w:b/>
                <w:bCs/>
                <w:sz w:val="16"/>
                <w:szCs w:val="16"/>
              </w:rPr>
            </w:pPr>
          </w:p>
        </w:tc>
      </w:tr>
      <w:tr w:rsidR="00C4574E" w:rsidRPr="00D40991" w14:paraId="3034EC6B" w14:textId="77777777" w:rsidTr="00EC7C3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638"/>
        </w:trPr>
        <w:tc>
          <w:tcPr>
            <w:tcW w:w="540" w:type="dxa"/>
            <w:tcBorders>
              <w:top w:val="single" w:sz="4" w:space="0" w:color="auto"/>
              <w:left w:val="single" w:sz="4" w:space="0" w:color="auto"/>
              <w:bottom w:val="single" w:sz="4" w:space="0" w:color="auto"/>
              <w:right w:val="single" w:sz="8" w:space="0" w:color="auto"/>
            </w:tcBorders>
          </w:tcPr>
          <w:p w14:paraId="1D303B28" w14:textId="77777777" w:rsidR="004D55C1" w:rsidRPr="004D55C1" w:rsidRDefault="004D55C1" w:rsidP="004D55C1">
            <w:pPr>
              <w:jc w:val="center"/>
              <w:rPr>
                <w:b/>
                <w:bCs/>
                <w:sz w:val="16"/>
                <w:szCs w:val="16"/>
              </w:rPr>
            </w:pPr>
          </w:p>
          <w:p w14:paraId="5E5A40B3" w14:textId="77777777" w:rsidR="00C4574E" w:rsidRPr="00D40991" w:rsidRDefault="004D55C1" w:rsidP="004D55C1">
            <w:pPr>
              <w:jc w:val="center"/>
              <w:rPr>
                <w:b/>
                <w:bCs/>
                <w:sz w:val="16"/>
                <w:szCs w:val="16"/>
              </w:rPr>
            </w:pPr>
            <w:r w:rsidRPr="004D55C1">
              <w:rPr>
                <w:b/>
                <w:bCs/>
                <w:sz w:val="16"/>
                <w:szCs w:val="16"/>
              </w:rPr>
              <w:t>B.4</w:t>
            </w:r>
          </w:p>
        </w:tc>
        <w:tc>
          <w:tcPr>
            <w:tcW w:w="10710" w:type="dxa"/>
            <w:gridSpan w:val="5"/>
            <w:tcBorders>
              <w:top w:val="single" w:sz="4" w:space="0" w:color="auto"/>
              <w:left w:val="single" w:sz="8" w:space="0" w:color="auto"/>
              <w:bottom w:val="single" w:sz="4" w:space="0" w:color="auto"/>
              <w:right w:val="single" w:sz="4" w:space="0" w:color="auto"/>
            </w:tcBorders>
          </w:tcPr>
          <w:p w14:paraId="477104B2" w14:textId="77777777" w:rsidR="00C4574E" w:rsidRDefault="00C4574E" w:rsidP="00C32062">
            <w:pPr>
              <w:rPr>
                <w:b/>
                <w:bCs/>
                <w:sz w:val="16"/>
                <w:szCs w:val="16"/>
              </w:rPr>
            </w:pPr>
          </w:p>
          <w:p w14:paraId="55CDE932" w14:textId="77777777" w:rsidR="004D55C1" w:rsidRDefault="004D55C1" w:rsidP="004D55C1">
            <w:pPr>
              <w:tabs>
                <w:tab w:val="left" w:pos="2286"/>
              </w:tabs>
              <w:rPr>
                <w:rFonts w:cs="Arial"/>
                <w:bCs/>
                <w:sz w:val="16"/>
                <w:szCs w:val="16"/>
              </w:rPr>
            </w:pPr>
            <w:r w:rsidRPr="00F024CB">
              <w:rPr>
                <w:rFonts w:cs="Arial"/>
                <w:b/>
                <w:bCs/>
                <w:sz w:val="16"/>
                <w:szCs w:val="16"/>
              </w:rPr>
              <w:t>Capital Improvements.</w:t>
            </w:r>
            <w:r w:rsidRPr="00F024CB">
              <w:rPr>
                <w:bCs/>
                <w:sz w:val="16"/>
                <w:szCs w:val="16"/>
              </w:rPr>
              <w:t xml:space="preserve"> </w:t>
            </w:r>
            <w:r>
              <w:rPr>
                <w:rFonts w:cs="Arial"/>
                <w:bCs/>
                <w:sz w:val="16"/>
                <w:szCs w:val="16"/>
              </w:rPr>
              <w:t xml:space="preserve">– Not Applicable </w:t>
            </w:r>
          </w:p>
          <w:p w14:paraId="5777F669" w14:textId="77777777" w:rsidR="004D55C1" w:rsidRPr="00D40991" w:rsidRDefault="004D55C1" w:rsidP="00C32062">
            <w:pPr>
              <w:rPr>
                <w:b/>
                <w:bCs/>
                <w:sz w:val="16"/>
                <w:szCs w:val="16"/>
              </w:rPr>
            </w:pPr>
          </w:p>
        </w:tc>
      </w:tr>
      <w:tr w:rsidR="00C4574E" w:rsidRPr="00D40991" w14:paraId="4DB8BFD1" w14:textId="77777777" w:rsidTr="00EC7C3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1718"/>
        </w:trPr>
        <w:tc>
          <w:tcPr>
            <w:tcW w:w="540" w:type="dxa"/>
            <w:tcBorders>
              <w:top w:val="single" w:sz="4" w:space="0" w:color="auto"/>
              <w:left w:val="single" w:sz="4" w:space="0" w:color="auto"/>
              <w:bottom w:val="single" w:sz="4" w:space="0" w:color="auto"/>
              <w:right w:val="single" w:sz="8" w:space="0" w:color="auto"/>
            </w:tcBorders>
          </w:tcPr>
          <w:p w14:paraId="795E8947" w14:textId="77777777" w:rsidR="00C4574E" w:rsidRPr="00D40991" w:rsidRDefault="00C4574E" w:rsidP="00C4574E">
            <w:pPr>
              <w:jc w:val="center"/>
              <w:rPr>
                <w:b/>
                <w:bCs/>
                <w:sz w:val="16"/>
                <w:szCs w:val="16"/>
              </w:rPr>
            </w:pPr>
          </w:p>
          <w:p w14:paraId="3AC562C7" w14:textId="77777777" w:rsidR="00C4574E" w:rsidRPr="00D40991" w:rsidRDefault="00C4574E" w:rsidP="00C4574E">
            <w:pPr>
              <w:jc w:val="center"/>
              <w:rPr>
                <w:b/>
                <w:bCs/>
                <w:sz w:val="16"/>
                <w:szCs w:val="16"/>
              </w:rPr>
            </w:pPr>
            <w:r>
              <w:rPr>
                <w:b/>
                <w:bCs/>
                <w:sz w:val="16"/>
                <w:szCs w:val="16"/>
              </w:rPr>
              <w:t>B.5</w:t>
            </w:r>
          </w:p>
        </w:tc>
        <w:tc>
          <w:tcPr>
            <w:tcW w:w="10710" w:type="dxa"/>
            <w:gridSpan w:val="5"/>
            <w:tcBorders>
              <w:top w:val="single" w:sz="4" w:space="0" w:color="auto"/>
              <w:left w:val="single" w:sz="8" w:space="0" w:color="auto"/>
              <w:bottom w:val="single" w:sz="4" w:space="0" w:color="auto"/>
              <w:right w:val="single" w:sz="4" w:space="0" w:color="auto"/>
            </w:tcBorders>
          </w:tcPr>
          <w:p w14:paraId="416B3B0B" w14:textId="77777777" w:rsidR="00C4574E" w:rsidRPr="00D40991" w:rsidRDefault="00C4574E" w:rsidP="00C4574E">
            <w:pPr>
              <w:rPr>
                <w:b/>
                <w:bCs/>
                <w:sz w:val="16"/>
                <w:szCs w:val="16"/>
              </w:rPr>
            </w:pPr>
          </w:p>
          <w:p w14:paraId="49C4EB2A" w14:textId="77777777" w:rsidR="00C4574E" w:rsidRPr="00D40991" w:rsidRDefault="00C4574E" w:rsidP="00C4574E">
            <w:pPr>
              <w:rPr>
                <w:b/>
                <w:bCs/>
                <w:sz w:val="16"/>
                <w:szCs w:val="16"/>
              </w:rPr>
            </w:pPr>
            <w:r w:rsidRPr="000303C5">
              <w:rPr>
                <w:b/>
                <w:bCs/>
                <w:sz w:val="16"/>
                <w:szCs w:val="16"/>
              </w:rPr>
              <w:t>Most Recent Fiscal Year Audit.</w:t>
            </w:r>
            <w:r w:rsidRPr="00D40991">
              <w:rPr>
                <w:b/>
                <w:bCs/>
                <w:sz w:val="16"/>
                <w:szCs w:val="16"/>
              </w:rPr>
              <w:t xml:space="preserve">  </w:t>
            </w:r>
          </w:p>
          <w:p w14:paraId="227E7FC1" w14:textId="77777777" w:rsidR="00C4574E" w:rsidRPr="00D40991" w:rsidRDefault="00C4574E" w:rsidP="00C4574E">
            <w:pPr>
              <w:rPr>
                <w:b/>
                <w:bCs/>
                <w:sz w:val="16"/>
                <w:szCs w:val="16"/>
              </w:rPr>
            </w:pPr>
          </w:p>
          <w:p w14:paraId="69F7CC41" w14:textId="77777777" w:rsidR="00C4574E" w:rsidRPr="00D40991" w:rsidRDefault="00C4574E" w:rsidP="00C4574E">
            <w:pPr>
              <w:numPr>
                <w:ilvl w:val="0"/>
                <w:numId w:val="16"/>
              </w:numPr>
              <w:ind w:left="252" w:hanging="270"/>
              <w:rPr>
                <w:bCs/>
                <w:sz w:val="16"/>
                <w:szCs w:val="16"/>
              </w:rPr>
            </w:pPr>
            <w:r w:rsidRPr="00D40991">
              <w:rPr>
                <w:bCs/>
                <w:sz w:val="16"/>
                <w:szCs w:val="16"/>
              </w:rPr>
              <w:t xml:space="preserve">Were there any findings in the most recent FY Audit?  </w:t>
            </w:r>
          </w:p>
          <w:p w14:paraId="6263BBD8" w14:textId="77777777" w:rsidR="00C4574E" w:rsidRPr="00D40991" w:rsidRDefault="00C4574E" w:rsidP="00C4574E">
            <w:pPr>
              <w:ind w:left="720"/>
              <w:rPr>
                <w:bCs/>
                <w:sz w:val="16"/>
                <w:szCs w:val="16"/>
              </w:rPr>
            </w:pPr>
          </w:p>
          <w:p w14:paraId="272A2C54" w14:textId="77777777" w:rsidR="00C4574E" w:rsidRPr="00D40991" w:rsidRDefault="00C4574E" w:rsidP="00C4574E">
            <w:pPr>
              <w:rPr>
                <w:bCs/>
                <w:sz w:val="16"/>
                <w:szCs w:val="16"/>
              </w:rPr>
            </w:pPr>
            <w:r w:rsidRPr="00D40991">
              <w:rPr>
                <w:bCs/>
                <w:sz w:val="16"/>
                <w:szCs w:val="16"/>
              </w:rPr>
              <w:t>Y    N   N/A</w:t>
            </w:r>
          </w:p>
          <w:p w14:paraId="17F36AB6" w14:textId="57D99F5E" w:rsidR="00C4574E" w:rsidRPr="00D40991" w:rsidRDefault="00C4574E" w:rsidP="00C4574E">
            <w:pPr>
              <w:rPr>
                <w:smallCaps/>
                <w:sz w:val="16"/>
                <w:szCs w:val="16"/>
              </w:rPr>
            </w:pPr>
            <w:r w:rsidRPr="00D40991">
              <w:rPr>
                <w:smallCaps/>
                <w:sz w:val="16"/>
                <w:szCs w:val="16"/>
              </w:rPr>
              <w:fldChar w:fldCharType="begin">
                <w:ffData>
                  <w:name w:val="Check1"/>
                  <w:enabled/>
                  <w:calcOnExit w:val="0"/>
                  <w:checkBox>
                    <w:sizeAuto/>
                    <w:default w:val="0"/>
                  </w:checkBox>
                </w:ffData>
              </w:fldChar>
            </w:r>
            <w:r w:rsidRPr="00D40991">
              <w:rPr>
                <w:smallCaps/>
                <w:sz w:val="16"/>
                <w:szCs w:val="16"/>
              </w:rPr>
              <w:instrText xml:space="preserve"> FORMCHECKBOX </w:instrText>
            </w:r>
            <w:r w:rsidR="00D93820">
              <w:rPr>
                <w:smallCaps/>
                <w:sz w:val="16"/>
                <w:szCs w:val="16"/>
              </w:rPr>
            </w:r>
            <w:r w:rsidR="00D93820">
              <w:rPr>
                <w:smallCaps/>
                <w:sz w:val="16"/>
                <w:szCs w:val="16"/>
              </w:rPr>
              <w:fldChar w:fldCharType="separate"/>
            </w:r>
            <w:r w:rsidRPr="00D40991">
              <w:rPr>
                <w:smallCaps/>
                <w:sz w:val="16"/>
                <w:szCs w:val="16"/>
              </w:rPr>
              <w:fldChar w:fldCharType="end"/>
            </w:r>
            <w:r w:rsidRPr="00D40991">
              <w:rPr>
                <w:smallCaps/>
                <w:sz w:val="16"/>
                <w:szCs w:val="16"/>
              </w:rPr>
              <w:t xml:space="preserve">  </w:t>
            </w:r>
            <w:r w:rsidR="00455345">
              <w:rPr>
                <w:smallCaps/>
                <w:sz w:val="16"/>
                <w:szCs w:val="16"/>
              </w:rPr>
              <w:fldChar w:fldCharType="begin">
                <w:ffData>
                  <w:name w:val=""/>
                  <w:enabled/>
                  <w:calcOnExit w:val="0"/>
                  <w:checkBox>
                    <w:sizeAuto/>
                    <w:default w:val="1"/>
                  </w:checkBox>
                </w:ffData>
              </w:fldChar>
            </w:r>
            <w:r w:rsidR="00455345">
              <w:rPr>
                <w:smallCaps/>
                <w:sz w:val="16"/>
                <w:szCs w:val="16"/>
              </w:rPr>
              <w:instrText xml:space="preserve"> FORMCHECKBOX </w:instrText>
            </w:r>
            <w:r w:rsidR="00D93820">
              <w:rPr>
                <w:smallCaps/>
                <w:sz w:val="16"/>
                <w:szCs w:val="16"/>
              </w:rPr>
            </w:r>
            <w:r w:rsidR="00D93820">
              <w:rPr>
                <w:smallCaps/>
                <w:sz w:val="16"/>
                <w:szCs w:val="16"/>
              </w:rPr>
              <w:fldChar w:fldCharType="separate"/>
            </w:r>
            <w:r w:rsidR="00455345">
              <w:rPr>
                <w:smallCaps/>
                <w:sz w:val="16"/>
                <w:szCs w:val="16"/>
              </w:rPr>
              <w:fldChar w:fldCharType="end"/>
            </w:r>
            <w:r w:rsidRPr="00D40991">
              <w:rPr>
                <w:smallCaps/>
                <w:sz w:val="16"/>
                <w:szCs w:val="16"/>
              </w:rPr>
              <w:t xml:space="preserve">  </w:t>
            </w:r>
            <w:r w:rsidRPr="00D40991">
              <w:rPr>
                <w:smallCaps/>
                <w:sz w:val="16"/>
                <w:szCs w:val="16"/>
              </w:rPr>
              <w:fldChar w:fldCharType="begin">
                <w:ffData>
                  <w:name w:val="Check1"/>
                  <w:enabled/>
                  <w:calcOnExit w:val="0"/>
                  <w:checkBox>
                    <w:sizeAuto/>
                    <w:default w:val="0"/>
                  </w:checkBox>
                </w:ffData>
              </w:fldChar>
            </w:r>
            <w:r w:rsidRPr="00D40991">
              <w:rPr>
                <w:smallCaps/>
                <w:sz w:val="16"/>
                <w:szCs w:val="16"/>
              </w:rPr>
              <w:instrText xml:space="preserve"> FORMCHECKBOX </w:instrText>
            </w:r>
            <w:r w:rsidR="00D93820">
              <w:rPr>
                <w:smallCaps/>
                <w:sz w:val="16"/>
                <w:szCs w:val="16"/>
              </w:rPr>
            </w:r>
            <w:r w:rsidR="00D93820">
              <w:rPr>
                <w:smallCaps/>
                <w:sz w:val="16"/>
                <w:szCs w:val="16"/>
              </w:rPr>
              <w:fldChar w:fldCharType="separate"/>
            </w:r>
            <w:r w:rsidRPr="00D40991">
              <w:rPr>
                <w:smallCaps/>
                <w:sz w:val="16"/>
                <w:szCs w:val="16"/>
              </w:rPr>
              <w:fldChar w:fldCharType="end"/>
            </w:r>
            <w:r w:rsidRPr="00D40991">
              <w:rPr>
                <w:smallCaps/>
                <w:sz w:val="16"/>
                <w:szCs w:val="16"/>
              </w:rPr>
              <w:t xml:space="preserve"> </w:t>
            </w:r>
          </w:p>
          <w:p w14:paraId="70517393" w14:textId="77777777" w:rsidR="00C4574E" w:rsidRPr="00D40991" w:rsidRDefault="00C4574E" w:rsidP="00C4574E">
            <w:pPr>
              <w:rPr>
                <w:b/>
                <w:bCs/>
                <w:sz w:val="16"/>
                <w:szCs w:val="16"/>
              </w:rPr>
            </w:pPr>
          </w:p>
          <w:p w14:paraId="7FCBB5BA" w14:textId="77777777" w:rsidR="00C4574E" w:rsidRPr="00564EA8" w:rsidRDefault="00C4574E" w:rsidP="00564EA8">
            <w:pPr>
              <w:pStyle w:val="ListParagraph"/>
              <w:numPr>
                <w:ilvl w:val="0"/>
                <w:numId w:val="16"/>
              </w:numPr>
              <w:rPr>
                <w:bCs/>
                <w:sz w:val="16"/>
                <w:szCs w:val="16"/>
              </w:rPr>
            </w:pPr>
            <w:r w:rsidRPr="00564EA8">
              <w:rPr>
                <w:bCs/>
                <w:sz w:val="16"/>
                <w:szCs w:val="16"/>
              </w:rPr>
              <w:t xml:space="preserve">If yes, please describe: </w:t>
            </w:r>
          </w:p>
          <w:p w14:paraId="45078CFE" w14:textId="77777777" w:rsidR="00C4574E" w:rsidRPr="00D40991" w:rsidRDefault="00C4574E" w:rsidP="00C4574E">
            <w:pPr>
              <w:rPr>
                <w:b/>
                <w:bCs/>
                <w:sz w:val="16"/>
                <w:szCs w:val="16"/>
              </w:rPr>
            </w:pPr>
          </w:p>
        </w:tc>
      </w:tr>
      <w:tr w:rsidR="00C4574E" w:rsidRPr="00D40991" w14:paraId="466C7122" w14:textId="77777777" w:rsidTr="00EC7C3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68"/>
        </w:trPr>
        <w:tc>
          <w:tcPr>
            <w:tcW w:w="540" w:type="dxa"/>
            <w:tcBorders>
              <w:top w:val="single" w:sz="4" w:space="0" w:color="auto"/>
              <w:left w:val="single" w:sz="4" w:space="0" w:color="auto"/>
              <w:bottom w:val="single" w:sz="4" w:space="0" w:color="auto"/>
              <w:right w:val="single" w:sz="8" w:space="0" w:color="auto"/>
            </w:tcBorders>
            <w:shd w:val="clear" w:color="auto" w:fill="BFBFBF" w:themeFill="background1" w:themeFillShade="BF"/>
          </w:tcPr>
          <w:p w14:paraId="43A3A312" w14:textId="77777777" w:rsidR="00C4574E" w:rsidRPr="00D40991" w:rsidRDefault="00C4574E" w:rsidP="00564EA8">
            <w:pPr>
              <w:rPr>
                <w:b/>
                <w:bCs/>
                <w:sz w:val="16"/>
                <w:szCs w:val="16"/>
              </w:rPr>
            </w:pPr>
            <w:r>
              <w:rPr>
                <w:b/>
                <w:bCs/>
                <w:sz w:val="20"/>
                <w:szCs w:val="20"/>
              </w:rPr>
              <w:t>C</w:t>
            </w:r>
            <w:r w:rsidRPr="00DE62BF">
              <w:rPr>
                <w:b/>
                <w:bCs/>
                <w:sz w:val="20"/>
                <w:szCs w:val="20"/>
              </w:rPr>
              <w:t>.</w:t>
            </w:r>
          </w:p>
        </w:tc>
        <w:tc>
          <w:tcPr>
            <w:tcW w:w="10710" w:type="dxa"/>
            <w:gridSpan w:val="5"/>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77B3C3D3" w14:textId="77777777" w:rsidR="00C4574E" w:rsidRPr="00D40991" w:rsidRDefault="00C4574E" w:rsidP="00C4574E">
            <w:pPr>
              <w:rPr>
                <w:b/>
                <w:bCs/>
                <w:sz w:val="16"/>
                <w:szCs w:val="16"/>
              </w:rPr>
            </w:pPr>
            <w:r w:rsidRPr="00486BAA">
              <w:rPr>
                <w:b/>
                <w:bCs/>
                <w:sz w:val="20"/>
                <w:szCs w:val="20"/>
              </w:rPr>
              <w:t xml:space="preserve">Other Document </w:t>
            </w:r>
            <w:r>
              <w:rPr>
                <w:b/>
                <w:bCs/>
                <w:sz w:val="20"/>
                <w:szCs w:val="20"/>
              </w:rPr>
              <w:t xml:space="preserve">and/or Certification </w:t>
            </w:r>
            <w:r w:rsidRPr="00486BAA">
              <w:rPr>
                <w:b/>
                <w:bCs/>
                <w:sz w:val="20"/>
                <w:szCs w:val="20"/>
              </w:rPr>
              <w:t>Requirements</w:t>
            </w:r>
            <w:r>
              <w:rPr>
                <w:b/>
                <w:bCs/>
                <w:sz w:val="20"/>
                <w:szCs w:val="20"/>
              </w:rPr>
              <w:t>.</w:t>
            </w:r>
          </w:p>
        </w:tc>
      </w:tr>
      <w:tr w:rsidR="00C4574E" w:rsidRPr="00D40991" w14:paraId="4DDBB895" w14:textId="77777777" w:rsidTr="00EC7C3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493D0C61" w14:textId="77777777" w:rsidR="00C4574E" w:rsidRDefault="00C4574E" w:rsidP="00C4574E">
            <w:pPr>
              <w:jc w:val="center"/>
              <w:rPr>
                <w:b/>
                <w:bCs/>
                <w:sz w:val="16"/>
                <w:szCs w:val="16"/>
              </w:rPr>
            </w:pPr>
          </w:p>
          <w:p w14:paraId="4610B5B6" w14:textId="77777777" w:rsidR="00C4574E" w:rsidRDefault="00C4574E" w:rsidP="00C4574E">
            <w:pPr>
              <w:jc w:val="center"/>
              <w:rPr>
                <w:b/>
                <w:bCs/>
                <w:sz w:val="20"/>
                <w:szCs w:val="20"/>
              </w:rPr>
            </w:pPr>
            <w:r>
              <w:rPr>
                <w:b/>
                <w:bCs/>
                <w:sz w:val="16"/>
                <w:szCs w:val="16"/>
              </w:rPr>
              <w:t>C</w:t>
            </w:r>
            <w:r w:rsidRPr="00F15E31">
              <w:rPr>
                <w:b/>
                <w:bCs/>
                <w:sz w:val="16"/>
                <w:szCs w:val="16"/>
              </w:rPr>
              <w:t>.1</w:t>
            </w:r>
          </w:p>
        </w:tc>
        <w:tc>
          <w:tcPr>
            <w:tcW w:w="10710" w:type="dxa"/>
            <w:gridSpan w:val="5"/>
            <w:tcBorders>
              <w:top w:val="single" w:sz="4" w:space="0" w:color="auto"/>
              <w:left w:val="single" w:sz="8" w:space="0" w:color="auto"/>
              <w:bottom w:val="single" w:sz="4" w:space="0" w:color="auto"/>
              <w:right w:val="single" w:sz="4" w:space="0" w:color="auto"/>
            </w:tcBorders>
            <w:vAlign w:val="center"/>
          </w:tcPr>
          <w:p w14:paraId="0A17E41B" w14:textId="77777777" w:rsidR="00C4574E" w:rsidRDefault="00C4574E" w:rsidP="00C4574E">
            <w:pPr>
              <w:rPr>
                <w:b/>
                <w:bCs/>
                <w:sz w:val="16"/>
                <w:szCs w:val="16"/>
              </w:rPr>
            </w:pPr>
          </w:p>
          <w:p w14:paraId="5196A33E" w14:textId="77777777" w:rsidR="00C4574E" w:rsidRPr="00BE5FE4" w:rsidRDefault="00C4574E" w:rsidP="00C4574E">
            <w:pPr>
              <w:rPr>
                <w:bCs/>
                <w:sz w:val="16"/>
                <w:szCs w:val="16"/>
              </w:rPr>
            </w:pPr>
            <w:r w:rsidRPr="000303C5">
              <w:rPr>
                <w:b/>
                <w:bCs/>
                <w:sz w:val="16"/>
                <w:szCs w:val="16"/>
              </w:rPr>
              <w:t>Resident Advisory Board (RAB) Comments.</w:t>
            </w:r>
            <w:r w:rsidRPr="00B32F70">
              <w:rPr>
                <w:b/>
                <w:bCs/>
                <w:sz w:val="16"/>
                <w:szCs w:val="16"/>
              </w:rPr>
              <w:t xml:space="preserve">   </w:t>
            </w:r>
          </w:p>
          <w:p w14:paraId="1B016DA6" w14:textId="77777777" w:rsidR="00C4574E" w:rsidRDefault="00C4574E" w:rsidP="00C4574E">
            <w:pPr>
              <w:rPr>
                <w:bCs/>
                <w:sz w:val="16"/>
                <w:szCs w:val="16"/>
              </w:rPr>
            </w:pPr>
          </w:p>
          <w:p w14:paraId="20D8DF38" w14:textId="06FA6942" w:rsidR="004D55C1" w:rsidRPr="000303C5" w:rsidRDefault="00C4574E" w:rsidP="00564EA8">
            <w:pPr>
              <w:pStyle w:val="ListParagraph"/>
              <w:numPr>
                <w:ilvl w:val="0"/>
                <w:numId w:val="23"/>
              </w:numPr>
              <w:rPr>
                <w:bCs/>
                <w:color w:val="FF0000"/>
                <w:sz w:val="16"/>
                <w:szCs w:val="16"/>
              </w:rPr>
            </w:pPr>
            <w:r w:rsidRPr="00AA3EED">
              <w:rPr>
                <w:bCs/>
                <w:sz w:val="16"/>
                <w:szCs w:val="16"/>
              </w:rPr>
              <w:t xml:space="preserve">Did the RAB(s) </w:t>
            </w:r>
            <w:r w:rsidR="00055E0E" w:rsidRPr="00AA3EED">
              <w:rPr>
                <w:bCs/>
                <w:sz w:val="16"/>
                <w:szCs w:val="16"/>
              </w:rPr>
              <w:t xml:space="preserve">have </w:t>
            </w:r>
            <w:r w:rsidRPr="00AA3EED">
              <w:rPr>
                <w:bCs/>
                <w:sz w:val="16"/>
                <w:szCs w:val="16"/>
              </w:rPr>
              <w:t xml:space="preserve">comments to the PHA Plan? </w:t>
            </w:r>
            <w:r w:rsidR="000303C5" w:rsidRPr="000303C5">
              <w:rPr>
                <w:bCs/>
                <w:color w:val="FF0000"/>
                <w:sz w:val="16"/>
                <w:szCs w:val="16"/>
              </w:rPr>
              <w:t xml:space="preserve">This is pending. The RAB is scheduled to meet on November 9, </w:t>
            </w:r>
            <w:proofErr w:type="gramStart"/>
            <w:r w:rsidR="000303C5" w:rsidRPr="000303C5">
              <w:rPr>
                <w:bCs/>
                <w:color w:val="FF0000"/>
                <w:sz w:val="16"/>
                <w:szCs w:val="16"/>
              </w:rPr>
              <w:t>2021</w:t>
            </w:r>
            <w:proofErr w:type="gramEnd"/>
            <w:r w:rsidR="000303C5" w:rsidRPr="000303C5">
              <w:rPr>
                <w:bCs/>
                <w:color w:val="FF0000"/>
                <w:sz w:val="16"/>
                <w:szCs w:val="16"/>
              </w:rPr>
              <w:t xml:space="preserve"> at noon.</w:t>
            </w:r>
          </w:p>
          <w:p w14:paraId="3AF81DE4" w14:textId="77777777" w:rsidR="00C4574E" w:rsidRPr="00BE5FE4" w:rsidRDefault="00C4574E" w:rsidP="00C4574E">
            <w:pPr>
              <w:rPr>
                <w:bCs/>
                <w:sz w:val="16"/>
                <w:szCs w:val="16"/>
              </w:rPr>
            </w:pPr>
            <w:r w:rsidRPr="00BE5FE4">
              <w:rPr>
                <w:bCs/>
                <w:sz w:val="16"/>
                <w:szCs w:val="16"/>
              </w:rPr>
              <w:t xml:space="preserve">Y     N   </w:t>
            </w:r>
          </w:p>
          <w:p w14:paraId="5B9F96A8" w14:textId="77777777" w:rsidR="00C4574E" w:rsidRPr="00BE5FE4" w:rsidRDefault="00C4574E" w:rsidP="00C4574E">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D93820">
              <w:rPr>
                <w:bCs/>
                <w:sz w:val="16"/>
                <w:szCs w:val="16"/>
              </w:rPr>
            </w:r>
            <w:r w:rsidR="00D93820">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D93820">
              <w:rPr>
                <w:bCs/>
                <w:sz w:val="16"/>
                <w:szCs w:val="16"/>
              </w:rPr>
            </w:r>
            <w:r w:rsidR="00D93820">
              <w:rPr>
                <w:bCs/>
                <w:sz w:val="16"/>
                <w:szCs w:val="16"/>
              </w:rPr>
              <w:fldChar w:fldCharType="separate"/>
            </w:r>
            <w:r w:rsidRPr="00BE5FE4">
              <w:rPr>
                <w:bCs/>
                <w:sz w:val="16"/>
                <w:szCs w:val="16"/>
              </w:rPr>
              <w:fldChar w:fldCharType="end"/>
            </w:r>
            <w:r w:rsidRPr="00BE5FE4">
              <w:rPr>
                <w:bCs/>
                <w:sz w:val="16"/>
                <w:szCs w:val="16"/>
              </w:rPr>
              <w:t xml:space="preserve">  </w:t>
            </w:r>
          </w:p>
          <w:p w14:paraId="14639B47" w14:textId="77777777" w:rsidR="00C4574E" w:rsidRDefault="00C4574E" w:rsidP="00C4574E">
            <w:pPr>
              <w:rPr>
                <w:bCs/>
                <w:sz w:val="16"/>
                <w:szCs w:val="16"/>
              </w:rPr>
            </w:pPr>
          </w:p>
          <w:p w14:paraId="3356264F" w14:textId="77777777" w:rsidR="00C4574E" w:rsidRDefault="00C4574E" w:rsidP="00C4574E">
            <w:pPr>
              <w:pStyle w:val="ListParagraph"/>
              <w:numPr>
                <w:ilvl w:val="0"/>
                <w:numId w:val="22"/>
              </w:numPr>
              <w:contextualSpacing w:val="0"/>
              <w:rPr>
                <w:bCs/>
                <w:sz w:val="16"/>
                <w:szCs w:val="16"/>
              </w:rPr>
            </w:pPr>
            <w:r w:rsidRPr="00C32062">
              <w:rPr>
                <w:bCs/>
                <w:sz w:val="16"/>
                <w:szCs w:val="16"/>
              </w:rPr>
              <w:t>If yes, comments must be submitted by the PHA as an attachment to the PHA Plan.  PHAs must also include a narrative describing their analysis of the RAB recommendations and the decisions made on these recommendations.</w:t>
            </w:r>
          </w:p>
          <w:p w14:paraId="1AAF3046" w14:textId="286B317C" w:rsidR="002442F7" w:rsidRPr="00B65ECF" w:rsidRDefault="002442F7" w:rsidP="00C4574E">
            <w:pPr>
              <w:pStyle w:val="ListParagraph"/>
              <w:numPr>
                <w:ilvl w:val="0"/>
                <w:numId w:val="22"/>
              </w:numPr>
              <w:contextualSpacing w:val="0"/>
              <w:rPr>
                <w:bCs/>
                <w:sz w:val="16"/>
                <w:szCs w:val="16"/>
              </w:rPr>
            </w:pPr>
          </w:p>
        </w:tc>
      </w:tr>
      <w:tr w:rsidR="00C4574E" w:rsidRPr="00D40991" w14:paraId="04D41257" w14:textId="77777777" w:rsidTr="00EC7C3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01450D17" w14:textId="77777777" w:rsidR="00C4574E" w:rsidRDefault="00C4574E" w:rsidP="00C4574E">
            <w:pPr>
              <w:jc w:val="center"/>
              <w:rPr>
                <w:rFonts w:eastAsia="Calibri"/>
                <w:b/>
                <w:bCs/>
                <w:sz w:val="16"/>
                <w:szCs w:val="16"/>
              </w:rPr>
            </w:pPr>
          </w:p>
          <w:p w14:paraId="5113E07B" w14:textId="77777777" w:rsidR="00C4574E" w:rsidRDefault="00C4574E" w:rsidP="00C4574E">
            <w:pPr>
              <w:jc w:val="center"/>
              <w:rPr>
                <w:b/>
                <w:bCs/>
                <w:sz w:val="16"/>
                <w:szCs w:val="16"/>
              </w:rPr>
            </w:pPr>
            <w:r>
              <w:rPr>
                <w:b/>
                <w:bCs/>
                <w:sz w:val="16"/>
                <w:szCs w:val="16"/>
              </w:rPr>
              <w:t>C.2</w:t>
            </w:r>
          </w:p>
        </w:tc>
        <w:tc>
          <w:tcPr>
            <w:tcW w:w="10710" w:type="dxa"/>
            <w:gridSpan w:val="5"/>
            <w:tcBorders>
              <w:top w:val="single" w:sz="4" w:space="0" w:color="auto"/>
              <w:left w:val="single" w:sz="8" w:space="0" w:color="auto"/>
              <w:bottom w:val="single" w:sz="4" w:space="0" w:color="auto"/>
              <w:right w:val="single" w:sz="4" w:space="0" w:color="auto"/>
            </w:tcBorders>
            <w:vAlign w:val="center"/>
          </w:tcPr>
          <w:p w14:paraId="0297A036" w14:textId="77777777" w:rsidR="00C4574E" w:rsidRDefault="00C4574E" w:rsidP="00C4574E">
            <w:pPr>
              <w:rPr>
                <w:rFonts w:eastAsia="Calibri"/>
                <w:b/>
                <w:bCs/>
                <w:sz w:val="16"/>
                <w:szCs w:val="16"/>
              </w:rPr>
            </w:pPr>
          </w:p>
          <w:p w14:paraId="0DE9E82D" w14:textId="77777777" w:rsidR="00C4574E" w:rsidRDefault="00C4574E" w:rsidP="00C4574E">
            <w:pPr>
              <w:rPr>
                <w:rFonts w:ascii="Calibri" w:hAnsi="Calibri"/>
                <w:b/>
                <w:bCs/>
                <w:sz w:val="16"/>
                <w:szCs w:val="16"/>
              </w:rPr>
            </w:pPr>
            <w:r>
              <w:rPr>
                <w:b/>
                <w:bCs/>
                <w:sz w:val="16"/>
                <w:szCs w:val="16"/>
              </w:rPr>
              <w:t xml:space="preserve">Certification by State or Local Officials. </w:t>
            </w:r>
          </w:p>
          <w:p w14:paraId="617CAE6F" w14:textId="77777777" w:rsidR="00C4574E" w:rsidRDefault="00C4574E" w:rsidP="00C4574E">
            <w:pPr>
              <w:rPr>
                <w:b/>
                <w:bCs/>
                <w:sz w:val="16"/>
                <w:szCs w:val="16"/>
              </w:rPr>
            </w:pPr>
          </w:p>
          <w:p w14:paraId="2DA4DAD0" w14:textId="77777777" w:rsidR="00C4574E" w:rsidRDefault="00D93820" w:rsidP="00C4574E">
            <w:pPr>
              <w:rPr>
                <w:sz w:val="16"/>
                <w:szCs w:val="16"/>
              </w:rPr>
            </w:pPr>
            <w:hyperlink r:id="rId15" w:history="1">
              <w:r w:rsidR="00C4574E" w:rsidRPr="000363A2">
                <w:rPr>
                  <w:rStyle w:val="Hyperlink"/>
                  <w:sz w:val="16"/>
                  <w:szCs w:val="16"/>
                </w:rPr>
                <w:t>Form HUD 50077-SL</w:t>
              </w:r>
            </w:hyperlink>
            <w:r w:rsidR="00C4574E" w:rsidRPr="000363A2">
              <w:rPr>
                <w:sz w:val="16"/>
                <w:szCs w:val="16"/>
              </w:rPr>
              <w:t>,</w:t>
            </w:r>
            <w:r w:rsidR="00C4574E">
              <w:rPr>
                <w:sz w:val="16"/>
                <w:szCs w:val="16"/>
              </w:rPr>
              <w:t xml:space="preserve"> </w:t>
            </w:r>
            <w:r w:rsidR="00C4574E">
              <w:rPr>
                <w:i/>
                <w:iCs/>
                <w:sz w:val="16"/>
                <w:szCs w:val="16"/>
              </w:rPr>
              <w:t>Certification by State or Local Officials of PHA Plans Consistency with the Consolidated Plan</w:t>
            </w:r>
            <w:r w:rsidR="00C4574E">
              <w:rPr>
                <w:sz w:val="16"/>
                <w:szCs w:val="16"/>
              </w:rPr>
              <w:t>, must be submitted by the PHA as an electronic attachment to the PHA Plan.</w:t>
            </w:r>
          </w:p>
          <w:p w14:paraId="4303D375" w14:textId="39131F4F" w:rsidR="002442F7" w:rsidRPr="00B65ECF" w:rsidRDefault="002442F7" w:rsidP="00C4574E">
            <w:pPr>
              <w:rPr>
                <w:sz w:val="16"/>
                <w:szCs w:val="16"/>
              </w:rPr>
            </w:pPr>
          </w:p>
        </w:tc>
      </w:tr>
      <w:tr w:rsidR="00C4574E" w:rsidRPr="00D40991" w14:paraId="45A3D510" w14:textId="77777777" w:rsidTr="00EC7C3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56D0371F" w14:textId="77777777" w:rsidR="00C4574E" w:rsidRDefault="00C4574E" w:rsidP="00C4574E">
            <w:pPr>
              <w:jc w:val="center"/>
              <w:rPr>
                <w:b/>
                <w:bCs/>
                <w:sz w:val="16"/>
                <w:szCs w:val="16"/>
              </w:rPr>
            </w:pPr>
          </w:p>
          <w:p w14:paraId="0CDF7DDA" w14:textId="77777777" w:rsidR="00C4574E" w:rsidRDefault="00C4574E" w:rsidP="00C4574E">
            <w:pPr>
              <w:jc w:val="center"/>
              <w:rPr>
                <w:rFonts w:eastAsia="Calibri"/>
                <w:b/>
                <w:bCs/>
                <w:sz w:val="16"/>
                <w:szCs w:val="16"/>
              </w:rPr>
            </w:pPr>
            <w:r>
              <w:rPr>
                <w:b/>
                <w:bCs/>
                <w:sz w:val="16"/>
                <w:szCs w:val="16"/>
              </w:rPr>
              <w:t>C</w:t>
            </w:r>
            <w:r w:rsidRPr="00F15E31">
              <w:rPr>
                <w:b/>
                <w:bCs/>
                <w:sz w:val="16"/>
                <w:szCs w:val="16"/>
              </w:rPr>
              <w:t>.</w:t>
            </w:r>
            <w:r>
              <w:rPr>
                <w:b/>
                <w:bCs/>
                <w:sz w:val="16"/>
                <w:szCs w:val="16"/>
              </w:rPr>
              <w:t>3</w:t>
            </w:r>
          </w:p>
        </w:tc>
        <w:tc>
          <w:tcPr>
            <w:tcW w:w="10710" w:type="dxa"/>
            <w:gridSpan w:val="5"/>
            <w:tcBorders>
              <w:top w:val="single" w:sz="4" w:space="0" w:color="auto"/>
              <w:left w:val="single" w:sz="8" w:space="0" w:color="auto"/>
              <w:bottom w:val="single" w:sz="4" w:space="0" w:color="auto"/>
              <w:right w:val="single" w:sz="4" w:space="0" w:color="auto"/>
            </w:tcBorders>
            <w:vAlign w:val="center"/>
          </w:tcPr>
          <w:p w14:paraId="74EBC2A6" w14:textId="77777777" w:rsidR="00C4574E" w:rsidRDefault="00C4574E" w:rsidP="00C4574E">
            <w:pPr>
              <w:rPr>
                <w:b/>
                <w:bCs/>
                <w:sz w:val="16"/>
                <w:szCs w:val="16"/>
              </w:rPr>
            </w:pPr>
          </w:p>
          <w:p w14:paraId="13974BD3" w14:textId="77777777" w:rsidR="00C4574E" w:rsidRDefault="00C4574E" w:rsidP="00C4574E">
            <w:pPr>
              <w:rPr>
                <w:rFonts w:ascii="Calibri" w:hAnsi="Calibri"/>
                <w:b/>
                <w:bCs/>
                <w:sz w:val="16"/>
                <w:szCs w:val="16"/>
              </w:rPr>
            </w:pPr>
            <w:r>
              <w:rPr>
                <w:b/>
                <w:bCs/>
                <w:sz w:val="16"/>
                <w:szCs w:val="16"/>
              </w:rPr>
              <w:t>Civil Rights Certification/</w:t>
            </w:r>
            <w:r w:rsidRPr="00EC56E1">
              <w:rPr>
                <w:b/>
                <w:bCs/>
                <w:sz w:val="16"/>
                <w:szCs w:val="16"/>
              </w:rPr>
              <w:t xml:space="preserve"> Certification Listing Policies and Programs that the PHA has Revised since Submission of its Last Annual Plan</w:t>
            </w:r>
            <w:r>
              <w:rPr>
                <w:b/>
                <w:bCs/>
                <w:sz w:val="16"/>
                <w:szCs w:val="16"/>
              </w:rPr>
              <w:t xml:space="preserve">. </w:t>
            </w:r>
          </w:p>
          <w:p w14:paraId="2E449853" w14:textId="77777777" w:rsidR="00C4574E" w:rsidRDefault="00C4574E" w:rsidP="00C4574E">
            <w:pPr>
              <w:ind w:left="-18" w:firstLine="18"/>
              <w:rPr>
                <w:b/>
                <w:bCs/>
                <w:sz w:val="16"/>
                <w:szCs w:val="16"/>
              </w:rPr>
            </w:pPr>
          </w:p>
          <w:p w14:paraId="1894643F" w14:textId="77777777" w:rsidR="00C4574E" w:rsidRPr="0094432F" w:rsidRDefault="00C4574E" w:rsidP="00C4574E">
            <w:pPr>
              <w:rPr>
                <w:i/>
                <w:sz w:val="16"/>
                <w:szCs w:val="16"/>
              </w:rPr>
            </w:pPr>
            <w:r w:rsidRPr="000363A2">
              <w:rPr>
                <w:sz w:val="16"/>
                <w:szCs w:val="16"/>
              </w:rPr>
              <w:t>Form HUD-50077-ST-HCV-HP,</w:t>
            </w:r>
            <w:r>
              <w:rPr>
                <w:sz w:val="16"/>
                <w:szCs w:val="16"/>
              </w:rPr>
              <w:t xml:space="preserve"> </w:t>
            </w:r>
            <w:r w:rsidRPr="0094432F">
              <w:rPr>
                <w:i/>
                <w:sz w:val="16"/>
                <w:szCs w:val="16"/>
              </w:rPr>
              <w:t xml:space="preserve">PHA Certifications of Compliance with PHA Plan, Civil Rights, and Related Laws and Regulations </w:t>
            </w:r>
          </w:p>
          <w:p w14:paraId="40466B55" w14:textId="77777777" w:rsidR="00C4574E" w:rsidRDefault="00C4574E" w:rsidP="00C4574E">
            <w:pPr>
              <w:rPr>
                <w:sz w:val="16"/>
                <w:szCs w:val="16"/>
              </w:rPr>
            </w:pPr>
            <w:r w:rsidRPr="0094432F">
              <w:rPr>
                <w:i/>
                <w:sz w:val="16"/>
                <w:szCs w:val="16"/>
              </w:rPr>
              <w:t>Including PHA Plan Elements that Have Changed</w:t>
            </w:r>
            <w:r>
              <w:rPr>
                <w:i/>
                <w:iCs/>
                <w:sz w:val="16"/>
                <w:szCs w:val="16"/>
              </w:rPr>
              <w:t xml:space="preserve">, </w:t>
            </w:r>
            <w:r>
              <w:rPr>
                <w:sz w:val="16"/>
                <w:szCs w:val="16"/>
              </w:rPr>
              <w:t>must be submitted by the PHA as an electronic attachment to the PHA Plan.</w:t>
            </w:r>
          </w:p>
          <w:p w14:paraId="35B6ECB6" w14:textId="3AA0A77E" w:rsidR="00B65ECF" w:rsidRPr="00B65ECF" w:rsidRDefault="00B65ECF" w:rsidP="00C4574E">
            <w:pPr>
              <w:rPr>
                <w:sz w:val="16"/>
                <w:szCs w:val="16"/>
              </w:rPr>
            </w:pPr>
          </w:p>
        </w:tc>
      </w:tr>
      <w:tr w:rsidR="00C4574E" w:rsidRPr="00D40991" w14:paraId="625E851C" w14:textId="77777777" w:rsidTr="00EC7C3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4406DB0B" w14:textId="77777777" w:rsidR="007E56E3" w:rsidRDefault="007E56E3" w:rsidP="00B65ECF">
            <w:pPr>
              <w:rPr>
                <w:b/>
                <w:bCs/>
                <w:sz w:val="16"/>
                <w:szCs w:val="16"/>
              </w:rPr>
            </w:pPr>
          </w:p>
          <w:p w14:paraId="405D134C" w14:textId="0A28385C" w:rsidR="00C4574E" w:rsidRDefault="00C4574E" w:rsidP="007E56E3">
            <w:pPr>
              <w:jc w:val="center"/>
              <w:rPr>
                <w:b/>
                <w:bCs/>
                <w:sz w:val="16"/>
                <w:szCs w:val="16"/>
              </w:rPr>
            </w:pPr>
            <w:r>
              <w:rPr>
                <w:b/>
                <w:bCs/>
                <w:sz w:val="16"/>
                <w:szCs w:val="16"/>
              </w:rPr>
              <w:t>C.4</w:t>
            </w:r>
          </w:p>
        </w:tc>
        <w:tc>
          <w:tcPr>
            <w:tcW w:w="10710" w:type="dxa"/>
            <w:gridSpan w:val="5"/>
            <w:tcBorders>
              <w:top w:val="single" w:sz="4" w:space="0" w:color="auto"/>
              <w:left w:val="single" w:sz="8" w:space="0" w:color="auto"/>
              <w:bottom w:val="single" w:sz="4" w:space="0" w:color="auto"/>
              <w:right w:val="single" w:sz="4" w:space="0" w:color="auto"/>
            </w:tcBorders>
          </w:tcPr>
          <w:p w14:paraId="74C68FFE" w14:textId="02480EBD" w:rsidR="00B65ECF" w:rsidRPr="00B65ECF" w:rsidRDefault="00C4574E" w:rsidP="00B65ECF">
            <w:pPr>
              <w:rPr>
                <w:iCs/>
                <w:sz w:val="16"/>
                <w:szCs w:val="16"/>
              </w:rPr>
            </w:pPr>
            <w:r w:rsidRPr="002A5CA7">
              <w:rPr>
                <w:b/>
                <w:iCs/>
                <w:sz w:val="16"/>
                <w:szCs w:val="16"/>
              </w:rPr>
              <w:t>Challenged Elements.</w:t>
            </w:r>
            <w:r w:rsidRPr="00E0191C">
              <w:rPr>
                <w:iCs/>
                <w:sz w:val="16"/>
                <w:szCs w:val="16"/>
              </w:rPr>
              <w:t xml:space="preserve"> If any element of the PHA Plan is challenged, a PHA must include such information as an attachment with a description of any challenges to Plan elements, the source of the challenge, and the PHA’s response</w:t>
            </w:r>
            <w:r w:rsidR="00577F30">
              <w:rPr>
                <w:iCs/>
                <w:sz w:val="16"/>
                <w:szCs w:val="16"/>
              </w:rPr>
              <w:t xml:space="preserve"> </w:t>
            </w:r>
            <w:r w:rsidR="00577F30">
              <w:rPr>
                <w:sz w:val="16"/>
                <w:szCs w:val="16"/>
              </w:rPr>
              <w:t>to the public</w:t>
            </w:r>
            <w:r w:rsidRPr="00E0191C">
              <w:rPr>
                <w:iCs/>
                <w:sz w:val="16"/>
                <w:szCs w:val="16"/>
              </w:rPr>
              <w:t>.</w:t>
            </w:r>
          </w:p>
          <w:p w14:paraId="008F0222" w14:textId="77777777" w:rsidR="00B65ECF" w:rsidRPr="00B65ECF" w:rsidRDefault="00B65ECF" w:rsidP="00B65ECF">
            <w:pPr>
              <w:numPr>
                <w:ilvl w:val="0"/>
                <w:numId w:val="20"/>
              </w:numPr>
              <w:rPr>
                <w:bCs/>
                <w:sz w:val="16"/>
                <w:szCs w:val="16"/>
              </w:rPr>
            </w:pPr>
            <w:r w:rsidRPr="00B65ECF">
              <w:rPr>
                <w:bCs/>
                <w:sz w:val="16"/>
                <w:szCs w:val="16"/>
              </w:rPr>
              <w:t>Did the public challenge any elements of the Plan?</w:t>
            </w:r>
          </w:p>
          <w:p w14:paraId="09517366" w14:textId="77777777" w:rsidR="00B65ECF" w:rsidRPr="00B65ECF" w:rsidRDefault="00B65ECF" w:rsidP="00B65ECF">
            <w:pPr>
              <w:ind w:left="766"/>
              <w:rPr>
                <w:bCs/>
                <w:sz w:val="16"/>
                <w:szCs w:val="16"/>
              </w:rPr>
            </w:pPr>
            <w:r w:rsidRPr="00B65ECF">
              <w:rPr>
                <w:bCs/>
                <w:sz w:val="16"/>
                <w:szCs w:val="16"/>
              </w:rPr>
              <w:t xml:space="preserve">Y     N   </w:t>
            </w:r>
          </w:p>
          <w:p w14:paraId="5C266EB9" w14:textId="412FC955" w:rsidR="00B65ECF" w:rsidRPr="00B65ECF" w:rsidRDefault="00B65ECF" w:rsidP="00B65ECF">
            <w:pPr>
              <w:ind w:left="766"/>
              <w:rPr>
                <w:bCs/>
                <w:sz w:val="16"/>
                <w:szCs w:val="16"/>
              </w:rPr>
            </w:pPr>
            <w:r w:rsidRPr="00B65ECF">
              <w:rPr>
                <w:bCs/>
                <w:sz w:val="16"/>
                <w:szCs w:val="16"/>
              </w:rPr>
              <w:fldChar w:fldCharType="begin">
                <w:ffData>
                  <w:name w:val="Check1"/>
                  <w:enabled/>
                  <w:calcOnExit w:val="0"/>
                  <w:checkBox>
                    <w:sizeAuto/>
                    <w:default w:val="0"/>
                  </w:checkBox>
                </w:ffData>
              </w:fldChar>
            </w:r>
            <w:r w:rsidRPr="00B65ECF">
              <w:rPr>
                <w:bCs/>
                <w:sz w:val="16"/>
                <w:szCs w:val="16"/>
              </w:rPr>
              <w:instrText xml:space="preserve"> FORMCHECKBOX </w:instrText>
            </w:r>
            <w:r w:rsidR="00D93820">
              <w:rPr>
                <w:bCs/>
                <w:sz w:val="16"/>
                <w:szCs w:val="16"/>
              </w:rPr>
            </w:r>
            <w:r w:rsidR="00D93820">
              <w:rPr>
                <w:bCs/>
                <w:sz w:val="16"/>
                <w:szCs w:val="16"/>
              </w:rPr>
              <w:fldChar w:fldCharType="separate"/>
            </w:r>
            <w:r w:rsidRPr="00B65ECF">
              <w:rPr>
                <w:bCs/>
                <w:sz w:val="16"/>
                <w:szCs w:val="16"/>
              </w:rPr>
              <w:fldChar w:fldCharType="end"/>
            </w:r>
            <w:r w:rsidRPr="00B65ECF">
              <w:rPr>
                <w:bCs/>
                <w:sz w:val="16"/>
                <w:szCs w:val="16"/>
              </w:rPr>
              <w:t xml:space="preserve">  </w:t>
            </w:r>
            <w:r w:rsidRPr="00B65ECF">
              <w:rPr>
                <w:bCs/>
                <w:sz w:val="16"/>
                <w:szCs w:val="16"/>
              </w:rPr>
              <w:fldChar w:fldCharType="begin">
                <w:ffData>
                  <w:name w:val="Check1"/>
                  <w:enabled/>
                  <w:calcOnExit w:val="0"/>
                  <w:checkBox>
                    <w:sizeAuto/>
                    <w:default w:val="0"/>
                  </w:checkBox>
                </w:ffData>
              </w:fldChar>
            </w:r>
            <w:r w:rsidRPr="00B65ECF">
              <w:rPr>
                <w:bCs/>
                <w:sz w:val="16"/>
                <w:szCs w:val="16"/>
              </w:rPr>
              <w:instrText xml:space="preserve"> FORMCHECKBOX </w:instrText>
            </w:r>
            <w:r w:rsidR="00D93820">
              <w:rPr>
                <w:bCs/>
                <w:sz w:val="16"/>
                <w:szCs w:val="16"/>
              </w:rPr>
            </w:r>
            <w:r w:rsidR="00D93820">
              <w:rPr>
                <w:bCs/>
                <w:sz w:val="16"/>
                <w:szCs w:val="16"/>
              </w:rPr>
              <w:fldChar w:fldCharType="separate"/>
            </w:r>
            <w:r w:rsidRPr="00B65ECF">
              <w:rPr>
                <w:bCs/>
                <w:sz w:val="16"/>
                <w:szCs w:val="16"/>
              </w:rPr>
              <w:fldChar w:fldCharType="end"/>
            </w:r>
            <w:r w:rsidRPr="00B65ECF">
              <w:rPr>
                <w:bCs/>
                <w:sz w:val="16"/>
                <w:szCs w:val="16"/>
              </w:rPr>
              <w:t xml:space="preserve">  </w:t>
            </w:r>
          </w:p>
          <w:p w14:paraId="413C158A" w14:textId="77777777" w:rsidR="00C4574E" w:rsidRDefault="00B65ECF" w:rsidP="00C4574E">
            <w:pPr>
              <w:rPr>
                <w:bCs/>
                <w:sz w:val="16"/>
                <w:szCs w:val="16"/>
              </w:rPr>
            </w:pPr>
            <w:r w:rsidRPr="00B65ECF">
              <w:rPr>
                <w:bCs/>
                <w:sz w:val="16"/>
                <w:szCs w:val="16"/>
              </w:rPr>
              <w:t xml:space="preserve"> If yes, include Challenged Elements.</w:t>
            </w:r>
          </w:p>
          <w:p w14:paraId="5C5C776D" w14:textId="13C9D6A4" w:rsidR="002442F7" w:rsidRPr="00B65ECF" w:rsidRDefault="002442F7" w:rsidP="00C4574E">
            <w:pPr>
              <w:rPr>
                <w:bCs/>
                <w:sz w:val="16"/>
                <w:szCs w:val="16"/>
              </w:rPr>
            </w:pPr>
          </w:p>
        </w:tc>
      </w:tr>
    </w:tbl>
    <w:tbl>
      <w:tblPr>
        <w:tblpPr w:leftFromText="180" w:rightFromText="180" w:vertAnchor="text" w:tblpX="-460" w:tblpY="1"/>
        <w:tblOverlap w:val="never"/>
        <w:tblW w:w="203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35"/>
        <w:gridCol w:w="10620"/>
        <w:gridCol w:w="9190"/>
      </w:tblGrid>
      <w:tr w:rsidR="00767C79" w:rsidRPr="00775B59" w14:paraId="7E2B373C" w14:textId="77777777" w:rsidTr="00EC7C35">
        <w:trPr>
          <w:gridAfter w:val="1"/>
          <w:wAfter w:w="9190" w:type="dxa"/>
          <w:cantSplit/>
          <w:trHeight w:val="978"/>
        </w:trPr>
        <w:tc>
          <w:tcPr>
            <w:tcW w:w="535" w:type="dxa"/>
            <w:tcBorders>
              <w:top w:val="single" w:sz="4" w:space="0" w:color="auto"/>
              <w:left w:val="single" w:sz="4" w:space="0" w:color="auto"/>
              <w:bottom w:val="single" w:sz="4" w:space="0" w:color="auto"/>
              <w:right w:val="single" w:sz="4" w:space="0" w:color="auto"/>
            </w:tcBorders>
            <w:shd w:val="clear" w:color="auto" w:fill="BFBFBF"/>
          </w:tcPr>
          <w:p w14:paraId="1221AA2E" w14:textId="77777777" w:rsidR="00767C79" w:rsidRPr="00F15E31" w:rsidRDefault="00767C79" w:rsidP="009402AC">
            <w:pPr>
              <w:jc w:val="center"/>
              <w:rPr>
                <w:b/>
                <w:bCs/>
                <w:sz w:val="20"/>
                <w:szCs w:val="20"/>
              </w:rPr>
            </w:pPr>
          </w:p>
          <w:p w14:paraId="308A577E" w14:textId="77777777" w:rsidR="00767C79" w:rsidRPr="00DE62BF" w:rsidRDefault="00767C79" w:rsidP="009402AC">
            <w:pPr>
              <w:jc w:val="center"/>
              <w:rPr>
                <w:b/>
                <w:bCs/>
                <w:sz w:val="20"/>
                <w:szCs w:val="20"/>
              </w:rPr>
            </w:pPr>
            <w:r>
              <w:rPr>
                <w:b/>
                <w:bCs/>
                <w:sz w:val="20"/>
                <w:szCs w:val="20"/>
              </w:rPr>
              <w:t>D</w:t>
            </w:r>
            <w:r w:rsidRPr="00DE62BF">
              <w:rPr>
                <w:b/>
                <w:bCs/>
                <w:sz w:val="20"/>
                <w:szCs w:val="20"/>
              </w:rPr>
              <w:t xml:space="preserve">. </w:t>
            </w:r>
          </w:p>
        </w:tc>
        <w:tc>
          <w:tcPr>
            <w:tcW w:w="10620" w:type="dxa"/>
            <w:tcBorders>
              <w:top w:val="single" w:sz="4" w:space="0" w:color="auto"/>
              <w:left w:val="single" w:sz="4" w:space="0" w:color="auto"/>
              <w:bottom w:val="single" w:sz="4" w:space="0" w:color="auto"/>
              <w:right w:val="single" w:sz="4" w:space="0" w:color="auto"/>
            </w:tcBorders>
            <w:shd w:val="clear" w:color="auto" w:fill="BFBFBF"/>
          </w:tcPr>
          <w:p w14:paraId="464B39C4" w14:textId="77777777" w:rsidR="00767C79" w:rsidRPr="000407BF" w:rsidRDefault="00767C79" w:rsidP="009402AC">
            <w:pPr>
              <w:rPr>
                <w:rFonts w:cs="Arial"/>
                <w:b/>
                <w:bCs/>
                <w:sz w:val="20"/>
                <w:szCs w:val="20"/>
              </w:rPr>
            </w:pPr>
          </w:p>
          <w:p w14:paraId="4EF3E87F" w14:textId="7D6ABDE5" w:rsidR="00767C79" w:rsidRPr="00CC7A31" w:rsidRDefault="00767C79" w:rsidP="009402AC">
            <w:pPr>
              <w:rPr>
                <w:b/>
                <w:bCs/>
                <w:sz w:val="20"/>
                <w:szCs w:val="20"/>
              </w:rPr>
            </w:pPr>
            <w:r w:rsidRPr="000407BF">
              <w:rPr>
                <w:b/>
                <w:bCs/>
                <w:sz w:val="20"/>
                <w:szCs w:val="20"/>
              </w:rPr>
              <w:t>Affirmatively Furthering Fair Housing (AFFH).</w:t>
            </w:r>
            <w:r>
              <w:rPr>
                <w:b/>
                <w:bCs/>
                <w:sz w:val="20"/>
                <w:szCs w:val="20"/>
              </w:rPr>
              <w:t xml:space="preserve"> </w:t>
            </w:r>
          </w:p>
        </w:tc>
      </w:tr>
      <w:tr w:rsidR="00767C79" w:rsidRPr="00C72930" w14:paraId="079F2CB5" w14:textId="77777777" w:rsidTr="00EC7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6"/>
        </w:trPr>
        <w:tc>
          <w:tcPr>
            <w:tcW w:w="535" w:type="dxa"/>
            <w:tcBorders>
              <w:top w:val="single" w:sz="4" w:space="0" w:color="auto"/>
              <w:left w:val="single" w:sz="4" w:space="0" w:color="auto"/>
              <w:bottom w:val="single" w:sz="4" w:space="0" w:color="auto"/>
              <w:right w:val="single" w:sz="4" w:space="0" w:color="auto"/>
            </w:tcBorders>
          </w:tcPr>
          <w:p w14:paraId="5AF2F69A" w14:textId="77777777" w:rsidR="00767C79" w:rsidRPr="00C72930" w:rsidRDefault="00767C79" w:rsidP="009402AC">
            <w:pPr>
              <w:jc w:val="center"/>
              <w:rPr>
                <w:rFonts w:eastAsia="Calibri"/>
                <w:b/>
                <w:bCs/>
                <w:sz w:val="16"/>
                <w:szCs w:val="16"/>
              </w:rPr>
            </w:pPr>
          </w:p>
          <w:p w14:paraId="35EB4AE3" w14:textId="77777777" w:rsidR="00767C79" w:rsidRPr="00C72930" w:rsidRDefault="00767C79" w:rsidP="009402AC">
            <w:pPr>
              <w:rPr>
                <w:rFonts w:eastAsia="Calibri"/>
                <w:b/>
                <w:bCs/>
                <w:sz w:val="16"/>
                <w:szCs w:val="16"/>
              </w:rPr>
            </w:pPr>
            <w:r>
              <w:rPr>
                <w:b/>
                <w:bCs/>
                <w:sz w:val="16"/>
                <w:szCs w:val="16"/>
              </w:rPr>
              <w:t>D.1</w:t>
            </w:r>
          </w:p>
        </w:tc>
        <w:tc>
          <w:tcPr>
            <w:tcW w:w="10620" w:type="dxa"/>
            <w:tcBorders>
              <w:top w:val="single" w:sz="4" w:space="0" w:color="auto"/>
              <w:left w:val="single" w:sz="4" w:space="0" w:color="auto"/>
              <w:bottom w:val="single" w:sz="4" w:space="0" w:color="auto"/>
              <w:right w:val="single" w:sz="4" w:space="0" w:color="auto"/>
            </w:tcBorders>
            <w:vAlign w:val="center"/>
          </w:tcPr>
          <w:p w14:paraId="1EA4B13F" w14:textId="77777777" w:rsidR="00767C79" w:rsidRPr="00C72930" w:rsidRDefault="00767C79" w:rsidP="009402AC">
            <w:pPr>
              <w:rPr>
                <w:rFonts w:eastAsia="Calibri"/>
                <w:b/>
                <w:bCs/>
                <w:sz w:val="16"/>
                <w:szCs w:val="16"/>
              </w:rPr>
            </w:pPr>
          </w:p>
          <w:p w14:paraId="2F307C01" w14:textId="77777777" w:rsidR="00767C79" w:rsidRPr="00937D18" w:rsidRDefault="00767C79" w:rsidP="009402AC">
            <w:pPr>
              <w:rPr>
                <w:b/>
                <w:bCs/>
                <w:sz w:val="16"/>
                <w:szCs w:val="16"/>
              </w:rPr>
            </w:pPr>
            <w:r w:rsidRPr="00937D18">
              <w:rPr>
                <w:b/>
                <w:bCs/>
                <w:sz w:val="16"/>
                <w:szCs w:val="16"/>
              </w:rPr>
              <w:t>Affirmatively Furthering Fair Housing (AFFH).</w:t>
            </w:r>
          </w:p>
          <w:p w14:paraId="7211FC17" w14:textId="77777777" w:rsidR="00767C79" w:rsidRPr="00937D18" w:rsidRDefault="00767C79" w:rsidP="009402AC">
            <w:pPr>
              <w:rPr>
                <w:b/>
                <w:bCs/>
                <w:sz w:val="16"/>
                <w:szCs w:val="16"/>
              </w:rPr>
            </w:pPr>
          </w:p>
          <w:p w14:paraId="3700F45E" w14:textId="48C39C97" w:rsidR="00767C79" w:rsidRDefault="00767C79" w:rsidP="009402AC">
            <w:pPr>
              <w:rPr>
                <w:b/>
                <w:bCs/>
                <w:sz w:val="16"/>
                <w:szCs w:val="16"/>
              </w:rPr>
            </w:pPr>
            <w:r w:rsidRPr="00C60FB1">
              <w:rPr>
                <w:b/>
                <w:bCs/>
                <w:sz w:val="16"/>
                <w:szCs w:val="16"/>
              </w:rPr>
              <w:t>Provide a statement of the PHA’s strategies and actions to achieve fair housing goals outlined in an accepted Assessment of Fair Housing (AFH) consistent with 24 CFR § 5.154(d)(5)</w:t>
            </w:r>
            <w:r>
              <w:rPr>
                <w:b/>
                <w:bCs/>
                <w:sz w:val="16"/>
                <w:szCs w:val="16"/>
              </w:rPr>
              <w:t xml:space="preserve">. </w:t>
            </w:r>
            <w:r w:rsidRPr="00C60FB1">
              <w:rPr>
                <w:b/>
                <w:bCs/>
                <w:sz w:val="16"/>
                <w:szCs w:val="16"/>
              </w:rPr>
              <w:t xml:space="preserve">Use the chart provided below.  (PHAs should add as many goals as necessary to overcome fair housing issues and contributing factors.) </w:t>
            </w:r>
            <w:r>
              <w:rPr>
                <w:b/>
                <w:bCs/>
                <w:sz w:val="16"/>
                <w:szCs w:val="16"/>
              </w:rPr>
              <w:t xml:space="preserve"> Until such time as the PHA is required to submit</w:t>
            </w:r>
            <w:r w:rsidRPr="00C60FB1">
              <w:rPr>
                <w:b/>
                <w:bCs/>
                <w:sz w:val="16"/>
                <w:szCs w:val="16"/>
              </w:rPr>
              <w:t xml:space="preserve"> an AFH, the PHA</w:t>
            </w:r>
            <w:r w:rsidR="003844BF">
              <w:rPr>
                <w:b/>
                <w:bCs/>
                <w:sz w:val="16"/>
                <w:szCs w:val="16"/>
              </w:rPr>
              <w:t xml:space="preserve"> is not obligated to complete this chart.  The PHA </w:t>
            </w:r>
            <w:r>
              <w:rPr>
                <w:b/>
                <w:bCs/>
                <w:sz w:val="16"/>
                <w:szCs w:val="16"/>
              </w:rPr>
              <w:t>will</w:t>
            </w:r>
            <w:r w:rsidR="003844BF">
              <w:rPr>
                <w:b/>
                <w:bCs/>
                <w:sz w:val="16"/>
                <w:szCs w:val="16"/>
              </w:rPr>
              <w:t xml:space="preserve"> fulfill, nevertheless, </w:t>
            </w:r>
            <w:r>
              <w:rPr>
                <w:b/>
                <w:bCs/>
                <w:sz w:val="16"/>
                <w:szCs w:val="16"/>
              </w:rPr>
              <w:t xml:space="preserve">the requirements </w:t>
            </w:r>
            <w:r w:rsidRPr="00C60FB1">
              <w:rPr>
                <w:b/>
                <w:bCs/>
                <w:sz w:val="16"/>
                <w:szCs w:val="16"/>
              </w:rPr>
              <w:t xml:space="preserve">at 24 CFR § 903.7(o) </w:t>
            </w:r>
            <w:r>
              <w:rPr>
                <w:b/>
                <w:bCs/>
                <w:sz w:val="16"/>
                <w:szCs w:val="16"/>
              </w:rPr>
              <w:t xml:space="preserve">enacted </w:t>
            </w:r>
            <w:r w:rsidRPr="00C60FB1">
              <w:rPr>
                <w:b/>
                <w:bCs/>
                <w:sz w:val="16"/>
                <w:szCs w:val="16"/>
              </w:rPr>
              <w:t>prior to August 17, 2015. See</w:t>
            </w:r>
            <w:r w:rsidR="00E740D0">
              <w:rPr>
                <w:b/>
                <w:bCs/>
                <w:sz w:val="16"/>
                <w:szCs w:val="16"/>
              </w:rPr>
              <w:t xml:space="preserve"> Instructions </w:t>
            </w:r>
            <w:r w:rsidRPr="00C60FB1">
              <w:rPr>
                <w:b/>
                <w:bCs/>
                <w:sz w:val="16"/>
                <w:szCs w:val="16"/>
              </w:rPr>
              <w:t xml:space="preserve">for further detail on completing this item. </w:t>
            </w:r>
          </w:p>
          <w:p w14:paraId="3AAB9749" w14:textId="335FC49A" w:rsidR="00767C79" w:rsidRDefault="00767C79" w:rsidP="009402AC">
            <w:pPr>
              <w:rPr>
                <w:b/>
                <w:bCs/>
                <w:sz w:val="16"/>
                <w:szCs w:val="16"/>
              </w:rPr>
            </w:pPr>
          </w:p>
          <w:tbl>
            <w:tblPr>
              <w:tblStyle w:val="MediumList1"/>
              <w:tblW w:w="0" w:type="auto"/>
              <w:tblLayout w:type="fixed"/>
              <w:tblLook w:val="04A0" w:firstRow="1" w:lastRow="0" w:firstColumn="1" w:lastColumn="0" w:noHBand="0" w:noVBand="1"/>
            </w:tblPr>
            <w:tblGrid>
              <w:gridCol w:w="9576"/>
            </w:tblGrid>
            <w:tr w:rsidR="00BA492B" w:rsidRPr="00A07564" w14:paraId="619379EF" w14:textId="77777777" w:rsidTr="003225CE">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11F79172" w14:textId="0AE52E54" w:rsidR="00BA492B" w:rsidRPr="00A07564" w:rsidRDefault="00BA492B" w:rsidP="009402AC">
                  <w:pPr>
                    <w:framePr w:hSpace="180" w:wrap="around" w:vAnchor="text" w:hAnchor="text" w:x="-460" w:y="1"/>
                    <w:suppressOverlap/>
                    <w:rPr>
                      <w:rFonts w:cs="Times New Roman"/>
                      <w:b w:val="0"/>
                      <w:bCs w:val="0"/>
                      <w:sz w:val="16"/>
                      <w:szCs w:val="16"/>
                    </w:rPr>
                  </w:pPr>
                  <w:r w:rsidRPr="00A07564">
                    <w:rPr>
                      <w:rFonts w:cs="Times New Roman"/>
                      <w:sz w:val="16"/>
                      <w:szCs w:val="16"/>
                    </w:rPr>
                    <w:t xml:space="preserve">Fair Housing Goal: </w:t>
                  </w:r>
                  <w:r w:rsidRPr="00A07564">
                    <w:rPr>
                      <w:rFonts w:cs="Times New Roman"/>
                      <w:b w:val="0"/>
                      <w:bCs w:val="0"/>
                      <w:sz w:val="16"/>
                      <w:szCs w:val="16"/>
                    </w:rPr>
                    <w:t xml:space="preserve">Explore the feasibility to create a regional resource network </w:t>
                  </w:r>
                  <w:r w:rsidR="00A10809" w:rsidRPr="00A07564">
                    <w:rPr>
                      <w:rFonts w:cs="Times New Roman"/>
                      <w:b w:val="0"/>
                      <w:bCs w:val="0"/>
                      <w:sz w:val="16"/>
                      <w:szCs w:val="16"/>
                    </w:rPr>
                    <w:t xml:space="preserve">for </w:t>
                  </w:r>
                  <w:proofErr w:type="spellStart"/>
                  <w:r w:rsidR="00A10809" w:rsidRPr="00A07564">
                    <w:rPr>
                      <w:rFonts w:cs="Times New Roman"/>
                      <w:b w:val="0"/>
                      <w:bCs w:val="0"/>
                      <w:sz w:val="16"/>
                      <w:szCs w:val="16"/>
                    </w:rPr>
                    <w:t>downpayment</w:t>
                  </w:r>
                  <w:proofErr w:type="spellEnd"/>
                  <w:r w:rsidR="00A10809" w:rsidRPr="00A07564">
                    <w:rPr>
                      <w:rFonts w:cs="Times New Roman"/>
                      <w:b w:val="0"/>
                      <w:bCs w:val="0"/>
                      <w:sz w:val="16"/>
                      <w:szCs w:val="16"/>
                    </w:rPr>
                    <w:t xml:space="preserve"> assistance programs that are affirmatively marketed to under-represented homeowners</w:t>
                  </w:r>
                  <w:r w:rsidR="00686166" w:rsidRPr="00A07564">
                    <w:rPr>
                      <w:rFonts w:cs="Times New Roman"/>
                      <w:b w:val="0"/>
                      <w:bCs w:val="0"/>
                      <w:sz w:val="16"/>
                      <w:szCs w:val="16"/>
                    </w:rPr>
                    <w:t>.</w:t>
                  </w:r>
                </w:p>
              </w:tc>
            </w:tr>
            <w:tr w:rsidR="00BA492B" w:rsidRPr="00A07564" w14:paraId="5A6CEDD1" w14:textId="77777777" w:rsidTr="00A07564">
              <w:trPr>
                <w:cnfStyle w:val="000000100000" w:firstRow="0" w:lastRow="0" w:firstColumn="0" w:lastColumn="0" w:oddVBand="0" w:evenVBand="0" w:oddHBand="1"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B9B683" w14:textId="77777777" w:rsidR="00BA492B" w:rsidRPr="00A07564" w:rsidRDefault="00BA492B" w:rsidP="009402AC">
                  <w:pPr>
                    <w:framePr w:hSpace="180" w:wrap="around" w:vAnchor="text" w:hAnchor="text" w:x="-460" w:y="1"/>
                    <w:suppressOverlap/>
                    <w:rPr>
                      <w:sz w:val="16"/>
                      <w:szCs w:val="16"/>
                    </w:rPr>
                  </w:pPr>
                  <w:r w:rsidRPr="00A07564">
                    <w:rPr>
                      <w:i/>
                      <w:sz w:val="16"/>
                      <w:szCs w:val="16"/>
                      <w:u w:val="single"/>
                    </w:rPr>
                    <w:t xml:space="preserve">Describe fair housing strategies and actions to achieve the goal </w:t>
                  </w:r>
                </w:p>
                <w:p w14:paraId="7C9BC6FB" w14:textId="77777777" w:rsidR="00BA492B" w:rsidRPr="00A07564" w:rsidRDefault="00BA492B" w:rsidP="009402AC">
                  <w:pPr>
                    <w:framePr w:hSpace="180" w:wrap="around" w:vAnchor="text" w:hAnchor="text" w:x="-460" w:y="1"/>
                    <w:suppressOverlap/>
                    <w:rPr>
                      <w:sz w:val="16"/>
                      <w:szCs w:val="16"/>
                    </w:rPr>
                  </w:pPr>
                </w:p>
                <w:p w14:paraId="3646EFDE" w14:textId="58715D8C" w:rsidR="00BA492B" w:rsidRPr="00A07564" w:rsidRDefault="00A10809" w:rsidP="009402AC">
                  <w:pPr>
                    <w:framePr w:hSpace="180" w:wrap="around" w:vAnchor="text" w:hAnchor="text" w:x="-460" w:y="1"/>
                    <w:suppressOverlap/>
                    <w:rPr>
                      <w:sz w:val="16"/>
                      <w:szCs w:val="16"/>
                    </w:rPr>
                  </w:pPr>
                  <w:r w:rsidRPr="00A07564">
                    <w:rPr>
                      <w:b w:val="0"/>
                      <w:bCs w:val="0"/>
                      <w:sz w:val="16"/>
                      <w:szCs w:val="16"/>
                    </w:rPr>
                    <w:t>HACA, as one of the 10 regional partners, participated in the Central Texas Regional Housing Working group on a Regional Fair Housing Plan. HACA aligns with the City of Austin to address impediments where able/applicable. For this fair housing goal, through our subsidiary AAHC, HACA offers homeownership programs through our Down Payment Assistance Program as well as an Equity CLT to provide permanent and sustainable opportunities for very-</w:t>
                  </w:r>
                  <w:proofErr w:type="gramStart"/>
                  <w:r w:rsidRPr="00A07564">
                    <w:rPr>
                      <w:b w:val="0"/>
                      <w:bCs w:val="0"/>
                      <w:sz w:val="16"/>
                      <w:szCs w:val="16"/>
                    </w:rPr>
                    <w:t>low income</w:t>
                  </w:r>
                  <w:proofErr w:type="gramEnd"/>
                  <w:r w:rsidRPr="00A07564">
                    <w:rPr>
                      <w:b w:val="0"/>
                      <w:bCs w:val="0"/>
                      <w:sz w:val="16"/>
                      <w:szCs w:val="16"/>
                    </w:rPr>
                    <w:t xml:space="preserve"> persons.</w:t>
                  </w:r>
                </w:p>
              </w:tc>
            </w:tr>
            <w:tr w:rsidR="00A10809" w:rsidRPr="00A07564" w14:paraId="4899DBD2" w14:textId="77777777" w:rsidTr="003E35E2">
              <w:trPr>
                <w:trHeight w:val="427"/>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49AB3840" w14:textId="1A2916BC" w:rsidR="00A10809" w:rsidRPr="00A07564" w:rsidRDefault="00A10809" w:rsidP="009402AC">
                  <w:pPr>
                    <w:framePr w:hSpace="180" w:wrap="around" w:vAnchor="text" w:hAnchor="text" w:x="-460" w:y="1"/>
                    <w:suppressOverlap/>
                    <w:rPr>
                      <w:sz w:val="16"/>
                      <w:szCs w:val="16"/>
                    </w:rPr>
                  </w:pPr>
                  <w:r w:rsidRPr="00A07564">
                    <w:rPr>
                      <w:sz w:val="16"/>
                      <w:szCs w:val="16"/>
                    </w:rPr>
                    <w:t xml:space="preserve">Fair Housing Goal: </w:t>
                  </w:r>
                  <w:r w:rsidRPr="00A07564">
                    <w:rPr>
                      <w:b w:val="0"/>
                      <w:bCs w:val="0"/>
                      <w:sz w:val="16"/>
                      <w:szCs w:val="16"/>
                    </w:rPr>
                    <w:t xml:space="preserve">Implement Displacement Mitigation Strategies that are related to Disproportionate Housing Needs.  </w:t>
                  </w:r>
                </w:p>
              </w:tc>
            </w:tr>
            <w:tr w:rsidR="00A10809" w:rsidRPr="00A07564" w14:paraId="3573E1FA" w14:textId="77777777" w:rsidTr="00A07564">
              <w:trPr>
                <w:cnfStyle w:val="000000100000" w:firstRow="0" w:lastRow="0" w:firstColumn="0" w:lastColumn="0" w:oddVBand="0" w:evenVBand="0" w:oddHBand="1"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2E8B2" w14:textId="77777777" w:rsidR="00A10809" w:rsidRPr="00A07564" w:rsidRDefault="00A10809" w:rsidP="009402AC">
                  <w:pPr>
                    <w:framePr w:hSpace="180" w:wrap="around" w:vAnchor="text" w:hAnchor="text" w:x="-460" w:y="1"/>
                    <w:suppressOverlap/>
                    <w:rPr>
                      <w:sz w:val="16"/>
                      <w:szCs w:val="16"/>
                    </w:rPr>
                  </w:pPr>
                  <w:r w:rsidRPr="00A07564">
                    <w:rPr>
                      <w:i/>
                      <w:sz w:val="16"/>
                      <w:szCs w:val="16"/>
                      <w:u w:val="single"/>
                    </w:rPr>
                    <w:t xml:space="preserve">Describe fair housing strategies and actions to achieve the goal </w:t>
                  </w:r>
                </w:p>
                <w:p w14:paraId="0BF5D39A" w14:textId="3559DC93" w:rsidR="00A10809" w:rsidRPr="00A07564" w:rsidRDefault="00A10809" w:rsidP="009402AC">
                  <w:pPr>
                    <w:framePr w:hSpace="180" w:wrap="around" w:vAnchor="text" w:hAnchor="text" w:x="-460" w:y="1"/>
                    <w:suppressOverlap/>
                    <w:rPr>
                      <w:b w:val="0"/>
                      <w:bCs w:val="0"/>
                      <w:sz w:val="16"/>
                      <w:szCs w:val="16"/>
                    </w:rPr>
                  </w:pPr>
                </w:p>
                <w:p w14:paraId="3BE759FC" w14:textId="61F48C9D" w:rsidR="00A10809" w:rsidRPr="00A07564" w:rsidRDefault="00A10809" w:rsidP="009402AC">
                  <w:pPr>
                    <w:framePr w:hSpace="180" w:wrap="around" w:vAnchor="text" w:hAnchor="text" w:x="-460" w:y="1"/>
                    <w:suppressOverlap/>
                    <w:rPr>
                      <w:b w:val="0"/>
                      <w:bCs w:val="0"/>
                      <w:sz w:val="16"/>
                      <w:szCs w:val="16"/>
                    </w:rPr>
                  </w:pPr>
                  <w:r w:rsidRPr="00A07564">
                    <w:rPr>
                      <w:b w:val="0"/>
                      <w:bCs w:val="0"/>
                      <w:sz w:val="16"/>
                      <w:szCs w:val="16"/>
                    </w:rPr>
                    <w:t>HACA is currently redeveloping several properties on the east side of Austin, where displacement is of concern. Those properties will not only provide updated facilities and amenities; HACA is increasing the number of units to allow for more affordable units to help keep more of the impacted populations in place. HACA created a Resident Protection Team that ensures residents faced with relocation are supported and protected, and to minimize disruption</w:t>
                  </w:r>
                  <w:r w:rsidR="004B6095" w:rsidRPr="00A07564">
                    <w:rPr>
                      <w:b w:val="0"/>
                      <w:bCs w:val="0"/>
                      <w:sz w:val="16"/>
                      <w:szCs w:val="16"/>
                    </w:rPr>
                    <w:t xml:space="preserve"> and harm during the relocation period.</w:t>
                  </w:r>
                </w:p>
              </w:tc>
            </w:tr>
          </w:tbl>
          <w:p w14:paraId="0F9E0983" w14:textId="77777777" w:rsidR="003E35E2" w:rsidRDefault="003E35E2" w:rsidP="009402AC">
            <w:pPr>
              <w:rPr>
                <w:b/>
                <w:bCs/>
                <w:sz w:val="16"/>
                <w:szCs w:val="16"/>
              </w:rPr>
            </w:pPr>
          </w:p>
          <w:p w14:paraId="0586DAB6" w14:textId="77777777" w:rsidR="002442F7" w:rsidRPr="00937D18" w:rsidRDefault="002442F7" w:rsidP="009402AC">
            <w:pPr>
              <w:rPr>
                <w:b/>
                <w:bCs/>
                <w:sz w:val="16"/>
                <w:szCs w:val="16"/>
              </w:rPr>
            </w:pPr>
          </w:p>
          <w:tbl>
            <w:tblPr>
              <w:tblStyle w:val="MediumList1"/>
              <w:tblW w:w="0" w:type="auto"/>
              <w:tblLayout w:type="fixed"/>
              <w:tblLook w:val="04A0" w:firstRow="1" w:lastRow="0" w:firstColumn="1" w:lastColumn="0" w:noHBand="0" w:noVBand="1"/>
            </w:tblPr>
            <w:tblGrid>
              <w:gridCol w:w="9576"/>
            </w:tblGrid>
            <w:tr w:rsidR="00767C79" w:rsidRPr="00A07564" w14:paraId="61AABAB5" w14:textId="77777777" w:rsidTr="00686166">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63D79CE4" w14:textId="1EEE1499" w:rsidR="00767C79" w:rsidRPr="00A07564" w:rsidRDefault="00767C79" w:rsidP="009402AC">
                  <w:pPr>
                    <w:pStyle w:val="Default"/>
                    <w:framePr w:hSpace="180" w:wrap="around" w:vAnchor="text" w:hAnchor="text" w:x="-460" w:y="1"/>
                    <w:autoSpaceDE/>
                    <w:autoSpaceDN/>
                    <w:adjustRightInd/>
                    <w:suppressOverlap/>
                    <w:rPr>
                      <w:rFonts w:cs="Times New Roman"/>
                      <w:b w:val="0"/>
                      <w:bCs w:val="0"/>
                      <w:sz w:val="16"/>
                      <w:szCs w:val="16"/>
                    </w:rPr>
                  </w:pPr>
                  <w:r w:rsidRPr="00A07564">
                    <w:rPr>
                      <w:rFonts w:cs="Times New Roman"/>
                      <w:sz w:val="16"/>
                      <w:szCs w:val="16"/>
                    </w:rPr>
                    <w:t>Fair Housing Goal:</w:t>
                  </w:r>
                  <w:r w:rsidR="00BA492B" w:rsidRPr="00A07564">
                    <w:rPr>
                      <w:rFonts w:cs="Times New Roman"/>
                      <w:sz w:val="16"/>
                      <w:szCs w:val="16"/>
                    </w:rPr>
                    <w:t xml:space="preserve"> </w:t>
                  </w:r>
                  <w:r w:rsidR="00BA492B" w:rsidRPr="00A07564">
                    <w:rPr>
                      <w:rFonts w:cs="Times New Roman"/>
                      <w:b w:val="0"/>
                      <w:bCs w:val="0"/>
                      <w:sz w:val="16"/>
                      <w:szCs w:val="16"/>
                    </w:rPr>
                    <w:t xml:space="preserve"> </w:t>
                  </w:r>
                  <w:r w:rsidR="004B6095" w:rsidRPr="00A07564">
                    <w:rPr>
                      <w:rFonts w:cs="Times New Roman"/>
                      <w:b w:val="0"/>
                      <w:bCs w:val="0"/>
                      <w:sz w:val="16"/>
                      <w:szCs w:val="16"/>
                    </w:rPr>
                    <w:t>Encourage developers and landlords who benefit from public funding and development incentives to adopt reasonable policies on tenant criminal history</w:t>
                  </w:r>
                  <w:r w:rsidR="00686166" w:rsidRPr="00A07564">
                    <w:rPr>
                      <w:rFonts w:cs="Times New Roman"/>
                      <w:b w:val="0"/>
                      <w:bCs w:val="0"/>
                      <w:sz w:val="16"/>
                      <w:szCs w:val="16"/>
                    </w:rPr>
                    <w:t xml:space="preserve"> and not discriminate based on source of income.</w:t>
                  </w:r>
                </w:p>
              </w:tc>
            </w:tr>
            <w:tr w:rsidR="00767C79" w:rsidRPr="00A07564" w14:paraId="620EDDA9" w14:textId="77777777" w:rsidTr="00A07564">
              <w:trPr>
                <w:cnfStyle w:val="000000100000" w:firstRow="0" w:lastRow="0" w:firstColumn="0" w:lastColumn="0" w:oddVBand="0" w:evenVBand="0" w:oddHBand="1" w:evenHBand="0" w:firstRowFirstColumn="0" w:firstRowLastColumn="0" w:lastRowFirstColumn="0" w:lastRowLastColumn="0"/>
                <w:trHeight w:val="28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C99076" w14:textId="77777777" w:rsidR="00767C79" w:rsidRPr="00A07564" w:rsidRDefault="00767C79" w:rsidP="009402AC">
                  <w:pPr>
                    <w:framePr w:hSpace="180" w:wrap="around" w:vAnchor="text" w:hAnchor="text" w:x="-460" w:y="1"/>
                    <w:suppressOverlap/>
                    <w:rPr>
                      <w:sz w:val="16"/>
                      <w:szCs w:val="16"/>
                    </w:rPr>
                  </w:pPr>
                  <w:r w:rsidRPr="00A07564">
                    <w:rPr>
                      <w:i/>
                      <w:sz w:val="16"/>
                      <w:szCs w:val="16"/>
                      <w:u w:val="single"/>
                    </w:rPr>
                    <w:t>Describe fair housing strategies and actions to achieve the</w:t>
                  </w:r>
                  <w:r w:rsidRPr="00A07564">
                    <w:rPr>
                      <w:bCs w:val="0"/>
                      <w:i/>
                      <w:color w:val="auto"/>
                      <w:sz w:val="16"/>
                      <w:szCs w:val="16"/>
                      <w:u w:val="single"/>
                    </w:rPr>
                    <w:t xml:space="preserve"> goal</w:t>
                  </w:r>
                  <w:r w:rsidRPr="00A07564">
                    <w:rPr>
                      <w:b w:val="0"/>
                      <w:bCs w:val="0"/>
                      <w:i/>
                      <w:color w:val="auto"/>
                      <w:sz w:val="16"/>
                      <w:szCs w:val="16"/>
                      <w:u w:val="single"/>
                    </w:rPr>
                    <w:t xml:space="preserve"> </w:t>
                  </w:r>
                </w:p>
                <w:p w14:paraId="7CEF4C2E" w14:textId="1AABEC7F" w:rsidR="00686166" w:rsidRPr="00A07564" w:rsidRDefault="00686166" w:rsidP="009402AC">
                  <w:pPr>
                    <w:framePr w:hSpace="180" w:wrap="around" w:vAnchor="text" w:hAnchor="text" w:x="-460" w:y="1"/>
                    <w:suppressOverlap/>
                    <w:rPr>
                      <w:b w:val="0"/>
                      <w:bCs w:val="0"/>
                      <w:sz w:val="16"/>
                      <w:szCs w:val="16"/>
                    </w:rPr>
                  </w:pPr>
                </w:p>
                <w:p w14:paraId="31CC0FCD" w14:textId="77777777" w:rsidR="00686166" w:rsidRPr="00A07564" w:rsidRDefault="00686166" w:rsidP="009402AC">
                  <w:pPr>
                    <w:pStyle w:val="Default"/>
                    <w:framePr w:hSpace="180" w:wrap="around" w:vAnchor="text" w:hAnchor="text" w:x="-460" w:y="1"/>
                    <w:autoSpaceDE/>
                    <w:autoSpaceDN/>
                    <w:adjustRightInd/>
                    <w:suppressOverlap/>
                    <w:rPr>
                      <w:b w:val="0"/>
                      <w:bCs w:val="0"/>
                      <w:sz w:val="16"/>
                      <w:szCs w:val="16"/>
                    </w:rPr>
                  </w:pPr>
                  <w:r w:rsidRPr="00A07564">
                    <w:rPr>
                      <w:b w:val="0"/>
                      <w:bCs w:val="0"/>
                      <w:sz w:val="16"/>
                      <w:szCs w:val="16"/>
                    </w:rPr>
                    <w:t>HACA will continue to educate prospective landlords in the Housing Choice Voucher programs regarding the benefit of participating in providing housing to our voucher holders.  The Housing Choice Voucher program employs a dedicated Landlord Outreach Specialist to enroll landlords of properties in census tracts with limited affordable housing, as providers of affordable housing through the Housing Choice Voucher program. HACA utilizes the U.S. Census and yearly American Community Survey (</w:t>
                  </w:r>
                  <w:smartTag w:uri="urn:schemas-microsoft-com:office:smarttags" w:element="stockticker">
                    <w:r w:rsidRPr="00A07564">
                      <w:rPr>
                        <w:b w:val="0"/>
                        <w:bCs w:val="0"/>
                        <w:sz w:val="16"/>
                        <w:szCs w:val="16"/>
                      </w:rPr>
                      <w:t>ACS</w:t>
                    </w:r>
                  </w:smartTag>
                  <w:r w:rsidRPr="00A07564">
                    <w:rPr>
                      <w:b w:val="0"/>
                      <w:bCs w:val="0"/>
                      <w:sz w:val="16"/>
                      <w:szCs w:val="16"/>
                    </w:rPr>
                    <w:t xml:space="preserve">) updates to determine and review in which areas of Austin there is little affordable housing, and low minority and socioeconomic status distribution. HACA’s Landlord Outreach Specialist then seeks landlords in these areas to participate in the Housing Choice Voucher program </w:t>
                  </w:r>
                  <w:proofErr w:type="gramStart"/>
                  <w:r w:rsidRPr="00A07564">
                    <w:rPr>
                      <w:b w:val="0"/>
                      <w:bCs w:val="0"/>
                      <w:sz w:val="16"/>
                      <w:szCs w:val="16"/>
                    </w:rPr>
                    <w:t>in an effort to</w:t>
                  </w:r>
                  <w:proofErr w:type="gramEnd"/>
                  <w:r w:rsidRPr="00A07564">
                    <w:rPr>
                      <w:b w:val="0"/>
                      <w:bCs w:val="0"/>
                      <w:sz w:val="16"/>
                      <w:szCs w:val="16"/>
                    </w:rPr>
                    <w:t xml:space="preserve"> de-concentrate poverty, diversify areas of the city, and ensure that affordable housing is available across the community and is accessible to areas of high job concentration and high performing schools. Additionally, HACA’s Family Self-Sufficiency Coordinators maintain extensive information on local social service providers, </w:t>
                  </w:r>
                  <w:proofErr w:type="gramStart"/>
                  <w:r w:rsidRPr="00A07564">
                    <w:rPr>
                      <w:b w:val="0"/>
                      <w:bCs w:val="0"/>
                      <w:sz w:val="16"/>
                      <w:szCs w:val="16"/>
                    </w:rPr>
                    <w:t>child care</w:t>
                  </w:r>
                  <w:proofErr w:type="gramEnd"/>
                  <w:r w:rsidRPr="00A07564">
                    <w:rPr>
                      <w:b w:val="0"/>
                      <w:bCs w:val="0"/>
                      <w:sz w:val="16"/>
                      <w:szCs w:val="16"/>
                    </w:rPr>
                    <w:t xml:space="preserve"> providers, and transportation routes that </w:t>
                  </w:r>
                  <w:smartTag w:uri="urn:schemas-microsoft-com:office:smarttags" w:element="stockticker">
                    <w:r w:rsidRPr="00A07564">
                      <w:rPr>
                        <w:b w:val="0"/>
                        <w:bCs w:val="0"/>
                        <w:sz w:val="16"/>
                        <w:szCs w:val="16"/>
                      </w:rPr>
                      <w:t>FSS</w:t>
                    </w:r>
                  </w:smartTag>
                  <w:r w:rsidRPr="00A07564">
                    <w:rPr>
                      <w:b w:val="0"/>
                      <w:bCs w:val="0"/>
                      <w:sz w:val="16"/>
                      <w:szCs w:val="16"/>
                    </w:rPr>
                    <w:t xml:space="preserve"> participants are likely to utilize, so that </w:t>
                  </w:r>
                  <w:smartTag w:uri="urn:schemas-microsoft-com:office:smarttags" w:element="stockticker">
                    <w:r w:rsidRPr="00A07564">
                      <w:rPr>
                        <w:b w:val="0"/>
                        <w:bCs w:val="0"/>
                        <w:sz w:val="16"/>
                        <w:szCs w:val="16"/>
                      </w:rPr>
                      <w:t>FSS</w:t>
                    </w:r>
                  </w:smartTag>
                  <w:r w:rsidRPr="00A07564">
                    <w:rPr>
                      <w:b w:val="0"/>
                      <w:bCs w:val="0"/>
                      <w:sz w:val="16"/>
                      <w:szCs w:val="16"/>
                    </w:rPr>
                    <w:t xml:space="preserve"> participants can make informed housing choices.</w:t>
                  </w:r>
                </w:p>
                <w:p w14:paraId="3F0922D7" w14:textId="7C8702E9" w:rsidR="00686166" w:rsidRPr="00A07564" w:rsidRDefault="00686166" w:rsidP="009402AC">
                  <w:pPr>
                    <w:pStyle w:val="Default"/>
                    <w:framePr w:hSpace="180" w:wrap="around" w:vAnchor="text" w:hAnchor="text" w:x="-460" w:y="1"/>
                    <w:autoSpaceDE/>
                    <w:autoSpaceDN/>
                    <w:adjustRightInd/>
                    <w:suppressOverlap/>
                    <w:rPr>
                      <w:sz w:val="16"/>
                      <w:szCs w:val="16"/>
                    </w:rPr>
                  </w:pPr>
                </w:p>
                <w:p w14:paraId="1CD69D05" w14:textId="78628F6A" w:rsidR="00686166" w:rsidRPr="00A07564" w:rsidRDefault="00686166" w:rsidP="009402AC">
                  <w:pPr>
                    <w:pStyle w:val="Default"/>
                    <w:framePr w:hSpace="180" w:wrap="around" w:vAnchor="text" w:hAnchor="text" w:x="-460" w:y="1"/>
                    <w:autoSpaceDE/>
                    <w:autoSpaceDN/>
                    <w:adjustRightInd/>
                    <w:suppressOverlap/>
                    <w:rPr>
                      <w:sz w:val="16"/>
                      <w:szCs w:val="16"/>
                    </w:rPr>
                  </w:pPr>
                  <w:r w:rsidRPr="00A07564">
                    <w:rPr>
                      <w:b w:val="0"/>
                      <w:bCs w:val="0"/>
                      <w:sz w:val="16"/>
                      <w:szCs w:val="16"/>
                    </w:rPr>
                    <w:t>Additionally, our subsidiary, AAHC’s properties accept voucher holders at all their developed and/or acquired properties. This provides greater choice for voucher holders who may otherwise not qualify based on the 3x rent income requirements.</w:t>
                  </w:r>
                </w:p>
                <w:p w14:paraId="752686D0" w14:textId="77777777" w:rsidR="00767C79" w:rsidRPr="00A07564" w:rsidRDefault="00767C79" w:rsidP="009402AC">
                  <w:pPr>
                    <w:framePr w:hSpace="180" w:wrap="around" w:vAnchor="text" w:hAnchor="text" w:x="-460" w:y="1"/>
                    <w:suppressOverlap/>
                    <w:rPr>
                      <w:sz w:val="16"/>
                      <w:szCs w:val="16"/>
                    </w:rPr>
                  </w:pPr>
                </w:p>
              </w:tc>
            </w:tr>
          </w:tbl>
          <w:p w14:paraId="18335A1D" w14:textId="77777777" w:rsidR="00767C79" w:rsidRPr="00C72930" w:rsidRDefault="00767C79" w:rsidP="009402AC">
            <w:pPr>
              <w:rPr>
                <w:rFonts w:eastAsia="Calibri"/>
                <w:b/>
                <w:bCs/>
                <w:sz w:val="20"/>
                <w:szCs w:val="20"/>
              </w:rPr>
            </w:pPr>
          </w:p>
        </w:tc>
        <w:tc>
          <w:tcPr>
            <w:tcW w:w="9190" w:type="dxa"/>
            <w:tcBorders>
              <w:top w:val="nil"/>
              <w:left w:val="single" w:sz="4" w:space="0" w:color="auto"/>
              <w:bottom w:val="nil"/>
              <w:right w:val="nil"/>
            </w:tcBorders>
          </w:tcPr>
          <w:p w14:paraId="0514BCE4" w14:textId="77777777" w:rsidR="00767C79" w:rsidRPr="00C72930" w:rsidRDefault="00767C79" w:rsidP="009402AC">
            <w:pPr>
              <w:rPr>
                <w:b/>
                <w:bCs/>
                <w:sz w:val="16"/>
                <w:szCs w:val="16"/>
              </w:rPr>
            </w:pPr>
          </w:p>
        </w:tc>
      </w:tr>
    </w:tbl>
    <w:p w14:paraId="4BE8C80B" w14:textId="77777777" w:rsidR="009402AC" w:rsidRDefault="009402AC" w:rsidP="00CC1B49">
      <w:pPr>
        <w:rPr>
          <w:rFonts w:eastAsia="Calibri"/>
          <w:b/>
          <w:bCs/>
          <w:sz w:val="28"/>
          <w:szCs w:val="28"/>
        </w:rPr>
      </w:pPr>
    </w:p>
    <w:p w14:paraId="45D4761A" w14:textId="77777777" w:rsidR="009402AC" w:rsidRDefault="009402AC" w:rsidP="00CC1B49">
      <w:pPr>
        <w:rPr>
          <w:rFonts w:eastAsia="Calibri"/>
          <w:b/>
          <w:bCs/>
          <w:sz w:val="28"/>
          <w:szCs w:val="28"/>
        </w:rPr>
      </w:pPr>
    </w:p>
    <w:p w14:paraId="244518E7" w14:textId="77777777" w:rsidR="009402AC" w:rsidRDefault="009402AC" w:rsidP="00CC1B49">
      <w:pPr>
        <w:rPr>
          <w:rFonts w:eastAsia="Calibri"/>
          <w:b/>
          <w:bCs/>
          <w:sz w:val="28"/>
          <w:szCs w:val="28"/>
        </w:rPr>
      </w:pPr>
    </w:p>
    <w:p w14:paraId="68723789" w14:textId="77777777" w:rsidR="009402AC" w:rsidRDefault="009402AC" w:rsidP="00CC1B49">
      <w:pPr>
        <w:rPr>
          <w:rFonts w:eastAsia="Calibri"/>
          <w:b/>
          <w:bCs/>
          <w:sz w:val="28"/>
          <w:szCs w:val="28"/>
        </w:rPr>
      </w:pPr>
    </w:p>
    <w:p w14:paraId="4AADB0E9" w14:textId="77777777" w:rsidR="00EC7C35" w:rsidRDefault="00EC7C35" w:rsidP="00CC1B49">
      <w:pPr>
        <w:rPr>
          <w:rFonts w:eastAsia="Calibri"/>
          <w:b/>
          <w:bCs/>
          <w:sz w:val="28"/>
          <w:szCs w:val="28"/>
        </w:rPr>
      </w:pPr>
    </w:p>
    <w:p w14:paraId="40FD5DEA" w14:textId="77777777" w:rsidR="00EC7C35" w:rsidRDefault="00EC7C35" w:rsidP="00CC1B49">
      <w:pPr>
        <w:rPr>
          <w:rFonts w:eastAsia="Calibri"/>
          <w:b/>
          <w:bCs/>
          <w:sz w:val="28"/>
          <w:szCs w:val="28"/>
        </w:rPr>
      </w:pPr>
    </w:p>
    <w:p w14:paraId="11F0A619" w14:textId="77777777" w:rsidR="00EC7C35" w:rsidRDefault="00EC7C35" w:rsidP="00CC1B49">
      <w:pPr>
        <w:rPr>
          <w:rFonts w:eastAsia="Calibri"/>
          <w:b/>
          <w:bCs/>
          <w:sz w:val="28"/>
          <w:szCs w:val="28"/>
        </w:rPr>
      </w:pPr>
    </w:p>
    <w:p w14:paraId="7EA9FB89" w14:textId="77777777" w:rsidR="00EC7C35" w:rsidRDefault="00EC7C35" w:rsidP="00CC1B49">
      <w:pPr>
        <w:rPr>
          <w:rFonts w:eastAsia="Calibri"/>
          <w:b/>
          <w:bCs/>
          <w:sz w:val="28"/>
          <w:szCs w:val="28"/>
        </w:rPr>
      </w:pPr>
    </w:p>
    <w:p w14:paraId="27491EF7" w14:textId="77777777" w:rsidR="00EC7C35" w:rsidRDefault="00EC7C35" w:rsidP="00CC1B49">
      <w:pPr>
        <w:rPr>
          <w:rFonts w:eastAsia="Calibri"/>
          <w:b/>
          <w:bCs/>
          <w:sz w:val="28"/>
          <w:szCs w:val="28"/>
        </w:rPr>
      </w:pPr>
    </w:p>
    <w:p w14:paraId="18BC284B" w14:textId="77777777" w:rsidR="00EC7C35" w:rsidRDefault="00EC7C35" w:rsidP="00CC1B49">
      <w:pPr>
        <w:rPr>
          <w:rFonts w:eastAsia="Calibri"/>
          <w:b/>
          <w:bCs/>
          <w:sz w:val="28"/>
          <w:szCs w:val="28"/>
        </w:rPr>
      </w:pPr>
    </w:p>
    <w:p w14:paraId="2CA18FAF" w14:textId="77777777" w:rsidR="00EC7C35" w:rsidRDefault="00EC7C35" w:rsidP="00CC1B49">
      <w:pPr>
        <w:rPr>
          <w:rFonts w:eastAsia="Calibri"/>
          <w:b/>
          <w:bCs/>
          <w:sz w:val="28"/>
          <w:szCs w:val="28"/>
        </w:rPr>
      </w:pPr>
    </w:p>
    <w:p w14:paraId="45621B24" w14:textId="77777777" w:rsidR="00EC7C35" w:rsidRDefault="00EC7C35" w:rsidP="00CC1B49">
      <w:pPr>
        <w:rPr>
          <w:rFonts w:eastAsia="Calibri"/>
          <w:b/>
          <w:bCs/>
          <w:sz w:val="28"/>
          <w:szCs w:val="28"/>
        </w:rPr>
      </w:pPr>
    </w:p>
    <w:p w14:paraId="315FB48A" w14:textId="77777777" w:rsidR="00EC7C35" w:rsidRDefault="00EC7C35" w:rsidP="00CC1B49">
      <w:pPr>
        <w:rPr>
          <w:rFonts w:eastAsia="Calibri"/>
          <w:b/>
          <w:bCs/>
          <w:sz w:val="28"/>
          <w:szCs w:val="28"/>
        </w:rPr>
      </w:pPr>
    </w:p>
    <w:p w14:paraId="24B54C32" w14:textId="77777777" w:rsidR="00EC7C35" w:rsidRDefault="00EC7C35" w:rsidP="00CC1B49">
      <w:pPr>
        <w:rPr>
          <w:rFonts w:eastAsia="Calibri"/>
          <w:b/>
          <w:bCs/>
          <w:sz w:val="28"/>
          <w:szCs w:val="28"/>
        </w:rPr>
      </w:pPr>
    </w:p>
    <w:p w14:paraId="54940BF1" w14:textId="77777777" w:rsidR="00EC7C35" w:rsidRDefault="00EC7C35" w:rsidP="00CC1B49">
      <w:pPr>
        <w:rPr>
          <w:rFonts w:eastAsia="Calibri"/>
          <w:b/>
          <w:bCs/>
          <w:sz w:val="28"/>
          <w:szCs w:val="28"/>
        </w:rPr>
      </w:pPr>
    </w:p>
    <w:p w14:paraId="2B133EAE" w14:textId="77777777" w:rsidR="00EC7C35" w:rsidRDefault="00EC7C35" w:rsidP="00CC1B49">
      <w:pPr>
        <w:rPr>
          <w:rFonts w:eastAsia="Calibri"/>
          <w:b/>
          <w:bCs/>
          <w:sz w:val="28"/>
          <w:szCs w:val="28"/>
        </w:rPr>
      </w:pPr>
    </w:p>
    <w:p w14:paraId="07D27071" w14:textId="77777777" w:rsidR="00EC7C35" w:rsidRDefault="00EC7C35" w:rsidP="00CC1B49">
      <w:pPr>
        <w:rPr>
          <w:rFonts w:eastAsia="Calibri"/>
          <w:b/>
          <w:bCs/>
          <w:sz w:val="28"/>
          <w:szCs w:val="28"/>
        </w:rPr>
      </w:pPr>
    </w:p>
    <w:p w14:paraId="6CE06AF2" w14:textId="77777777" w:rsidR="00EC7C35" w:rsidRDefault="00EC7C35" w:rsidP="00CC1B49">
      <w:pPr>
        <w:rPr>
          <w:rFonts w:eastAsia="Calibri"/>
          <w:b/>
          <w:bCs/>
          <w:sz w:val="28"/>
          <w:szCs w:val="28"/>
        </w:rPr>
      </w:pPr>
    </w:p>
    <w:p w14:paraId="07FDD2B1" w14:textId="77777777" w:rsidR="00EC7C35" w:rsidRDefault="00EC7C35" w:rsidP="00CC1B49">
      <w:pPr>
        <w:rPr>
          <w:rFonts w:eastAsia="Calibri"/>
          <w:b/>
          <w:bCs/>
          <w:sz w:val="28"/>
          <w:szCs w:val="28"/>
        </w:rPr>
      </w:pPr>
    </w:p>
    <w:p w14:paraId="24D22858" w14:textId="77777777" w:rsidR="00EC7C35" w:rsidRDefault="00EC7C35" w:rsidP="00CC1B49">
      <w:pPr>
        <w:rPr>
          <w:rFonts w:eastAsia="Calibri"/>
          <w:b/>
          <w:bCs/>
          <w:sz w:val="28"/>
          <w:szCs w:val="28"/>
        </w:rPr>
      </w:pPr>
    </w:p>
    <w:p w14:paraId="36BD63B0" w14:textId="77777777" w:rsidR="00EC7C35" w:rsidRDefault="00EC7C35" w:rsidP="00CC1B49">
      <w:pPr>
        <w:rPr>
          <w:rFonts w:eastAsia="Calibri"/>
          <w:b/>
          <w:bCs/>
          <w:sz w:val="28"/>
          <w:szCs w:val="28"/>
        </w:rPr>
      </w:pPr>
    </w:p>
    <w:p w14:paraId="714BBAC3" w14:textId="77777777" w:rsidR="00EC7C35" w:rsidRDefault="00EC7C35" w:rsidP="00CC1B49">
      <w:pPr>
        <w:rPr>
          <w:rFonts w:eastAsia="Calibri"/>
          <w:b/>
          <w:bCs/>
          <w:sz w:val="28"/>
          <w:szCs w:val="28"/>
        </w:rPr>
      </w:pPr>
    </w:p>
    <w:p w14:paraId="5C1EAABB" w14:textId="77777777" w:rsidR="00EC7C35" w:rsidRDefault="00EC7C35" w:rsidP="00CC1B49">
      <w:pPr>
        <w:rPr>
          <w:rFonts w:eastAsia="Calibri"/>
          <w:b/>
          <w:bCs/>
          <w:sz w:val="28"/>
          <w:szCs w:val="28"/>
        </w:rPr>
      </w:pPr>
    </w:p>
    <w:p w14:paraId="59BB4EA8" w14:textId="77777777" w:rsidR="00EC7C35" w:rsidRDefault="00EC7C35" w:rsidP="00CC1B49">
      <w:pPr>
        <w:rPr>
          <w:rFonts w:eastAsia="Calibri"/>
          <w:b/>
          <w:bCs/>
          <w:sz w:val="28"/>
          <w:szCs w:val="28"/>
        </w:rPr>
      </w:pPr>
    </w:p>
    <w:p w14:paraId="0D771271" w14:textId="77777777" w:rsidR="00EC7C35" w:rsidRDefault="00EC7C35" w:rsidP="00CC1B49">
      <w:pPr>
        <w:rPr>
          <w:rFonts w:eastAsia="Calibri"/>
          <w:b/>
          <w:bCs/>
          <w:sz w:val="28"/>
          <w:szCs w:val="28"/>
        </w:rPr>
      </w:pPr>
    </w:p>
    <w:p w14:paraId="46A93DD6" w14:textId="77777777" w:rsidR="00EC7C35" w:rsidRDefault="00EC7C35" w:rsidP="00CC1B49">
      <w:pPr>
        <w:rPr>
          <w:rFonts w:eastAsia="Calibri"/>
          <w:b/>
          <w:bCs/>
          <w:sz w:val="28"/>
          <w:szCs w:val="28"/>
        </w:rPr>
      </w:pPr>
    </w:p>
    <w:p w14:paraId="12FEA3CC" w14:textId="77777777" w:rsidR="00EC7C35" w:rsidRDefault="00EC7C35" w:rsidP="00CC1B49">
      <w:pPr>
        <w:rPr>
          <w:rFonts w:eastAsia="Calibri"/>
          <w:b/>
          <w:bCs/>
          <w:sz w:val="28"/>
          <w:szCs w:val="28"/>
        </w:rPr>
      </w:pPr>
    </w:p>
    <w:p w14:paraId="6EB411C0" w14:textId="77777777" w:rsidR="00EC7C35" w:rsidRDefault="00EC7C35" w:rsidP="00CC1B49">
      <w:pPr>
        <w:rPr>
          <w:rFonts w:eastAsia="Calibri"/>
          <w:b/>
          <w:bCs/>
          <w:sz w:val="28"/>
          <w:szCs w:val="28"/>
        </w:rPr>
      </w:pPr>
    </w:p>
    <w:p w14:paraId="3805E6E7" w14:textId="77777777" w:rsidR="00EC7C35" w:rsidRDefault="00EC7C35" w:rsidP="00CC1B49">
      <w:pPr>
        <w:rPr>
          <w:rFonts w:eastAsia="Calibri"/>
          <w:b/>
          <w:bCs/>
          <w:sz w:val="28"/>
          <w:szCs w:val="28"/>
        </w:rPr>
      </w:pPr>
    </w:p>
    <w:p w14:paraId="76F7E6DD" w14:textId="77777777" w:rsidR="00EC7C35" w:rsidRDefault="00EC7C35" w:rsidP="00CC1B49">
      <w:pPr>
        <w:rPr>
          <w:rFonts w:eastAsia="Calibri"/>
          <w:b/>
          <w:bCs/>
          <w:sz w:val="28"/>
          <w:szCs w:val="28"/>
        </w:rPr>
      </w:pPr>
    </w:p>
    <w:p w14:paraId="5913FC9C" w14:textId="77777777" w:rsidR="00EC7C35" w:rsidRDefault="00EC7C35" w:rsidP="00CC1B49">
      <w:pPr>
        <w:rPr>
          <w:rFonts w:eastAsia="Calibri"/>
          <w:b/>
          <w:bCs/>
          <w:sz w:val="28"/>
          <w:szCs w:val="28"/>
        </w:rPr>
      </w:pPr>
    </w:p>
    <w:p w14:paraId="0ED5F36D" w14:textId="77777777" w:rsidR="00EC7C35" w:rsidRDefault="00EC7C35" w:rsidP="00CC1B49">
      <w:pPr>
        <w:rPr>
          <w:rFonts w:eastAsia="Calibri"/>
          <w:b/>
          <w:bCs/>
          <w:sz w:val="28"/>
          <w:szCs w:val="28"/>
        </w:rPr>
      </w:pPr>
    </w:p>
    <w:p w14:paraId="5F256E51" w14:textId="6ECECE87" w:rsidR="00CC1B49" w:rsidRPr="00D40991" w:rsidRDefault="00CC1B49" w:rsidP="00CC1B49">
      <w:pPr>
        <w:rPr>
          <w:rFonts w:eastAsia="Calibri"/>
          <w:b/>
          <w:bCs/>
          <w:sz w:val="28"/>
          <w:szCs w:val="28"/>
        </w:rPr>
      </w:pPr>
      <w:r w:rsidRPr="00D40991">
        <w:rPr>
          <w:rFonts w:eastAsia="Calibri"/>
          <w:b/>
          <w:bCs/>
          <w:sz w:val="28"/>
          <w:szCs w:val="28"/>
        </w:rPr>
        <w:lastRenderedPageBreak/>
        <w:t>Instructions for Preparation of Form HUD-50075-HCV</w:t>
      </w:r>
    </w:p>
    <w:p w14:paraId="3A060FE3" w14:textId="77777777" w:rsidR="00CC1B49" w:rsidRPr="00D40991" w:rsidRDefault="00CC1B49" w:rsidP="00CC1B49">
      <w:pPr>
        <w:rPr>
          <w:rFonts w:eastAsia="Calibri"/>
          <w:b/>
          <w:bCs/>
          <w:sz w:val="28"/>
          <w:szCs w:val="28"/>
        </w:rPr>
      </w:pPr>
      <w:r w:rsidRPr="00D40991">
        <w:rPr>
          <w:rFonts w:eastAsia="Calibri"/>
          <w:b/>
          <w:bCs/>
          <w:sz w:val="28"/>
          <w:szCs w:val="28"/>
        </w:rPr>
        <w:t>Annual PHA Plan for HCV</w:t>
      </w:r>
      <w:r w:rsidR="000F54E2">
        <w:rPr>
          <w:rFonts w:eastAsia="Calibri"/>
          <w:b/>
          <w:bCs/>
          <w:sz w:val="28"/>
          <w:szCs w:val="28"/>
        </w:rPr>
        <w:t>-</w:t>
      </w:r>
      <w:r w:rsidRPr="00D40991">
        <w:rPr>
          <w:rFonts w:eastAsia="Calibri"/>
          <w:b/>
          <w:bCs/>
          <w:sz w:val="28"/>
          <w:szCs w:val="28"/>
        </w:rPr>
        <w:t>Only PHAs</w:t>
      </w:r>
    </w:p>
    <w:p w14:paraId="159C57FA" w14:textId="77777777" w:rsidR="007D2F47" w:rsidRPr="00D40991" w:rsidRDefault="007D2F47" w:rsidP="00CC1B49">
      <w:pPr>
        <w:rPr>
          <w:rFonts w:eastAsia="Calibri"/>
          <w:b/>
          <w:bCs/>
          <w:sz w:val="28"/>
          <w:szCs w:val="28"/>
        </w:rPr>
      </w:pPr>
      <w:r w:rsidRPr="00D40991">
        <w:rPr>
          <w:rFonts w:eastAsia="Calibri"/>
          <w:b/>
          <w:bCs/>
          <w:sz w:val="28"/>
          <w:szCs w:val="28"/>
        </w:rPr>
        <w:t>___________________________________________________________________________</w:t>
      </w:r>
    </w:p>
    <w:p w14:paraId="29E7C380" w14:textId="77777777" w:rsidR="00932C0B" w:rsidRPr="00D40991" w:rsidRDefault="00932C0B" w:rsidP="00932C0B">
      <w:pPr>
        <w:tabs>
          <w:tab w:val="left" w:pos="360"/>
        </w:tabs>
        <w:rPr>
          <w:b/>
          <w:bCs/>
          <w:color w:val="000000"/>
        </w:rPr>
      </w:pPr>
    </w:p>
    <w:p w14:paraId="3B43C963" w14:textId="77777777" w:rsidR="00932C0B" w:rsidRPr="00D40991" w:rsidRDefault="00932C0B" w:rsidP="00932C0B">
      <w:pPr>
        <w:tabs>
          <w:tab w:val="left" w:pos="360"/>
        </w:tabs>
        <w:rPr>
          <w:bCs/>
          <w:color w:val="000000"/>
          <w:sz w:val="16"/>
          <w:szCs w:val="16"/>
        </w:rPr>
      </w:pPr>
      <w:r w:rsidRPr="00D40991">
        <w:rPr>
          <w:b/>
          <w:bCs/>
          <w:color w:val="000000"/>
          <w:sz w:val="16"/>
          <w:szCs w:val="16"/>
        </w:rPr>
        <w:t>A.</w:t>
      </w:r>
      <w:r w:rsidRPr="00D40991">
        <w:rPr>
          <w:b/>
          <w:bCs/>
          <w:color w:val="000000"/>
          <w:sz w:val="16"/>
          <w:szCs w:val="16"/>
        </w:rPr>
        <w:tab/>
        <w:t xml:space="preserve">PHA Information. </w:t>
      </w:r>
      <w:r w:rsidRPr="00D40991">
        <w:rPr>
          <w:bCs/>
          <w:color w:val="000000"/>
          <w:sz w:val="16"/>
          <w:szCs w:val="16"/>
        </w:rPr>
        <w:t xml:space="preserve">All PHAs must complete this section. </w:t>
      </w:r>
      <w:r w:rsidRPr="00D40991">
        <w:rPr>
          <w:b/>
          <w:bCs/>
          <w:color w:val="000000"/>
          <w:sz w:val="16"/>
          <w:szCs w:val="16"/>
        </w:rPr>
        <w:t xml:space="preserve"> </w:t>
      </w:r>
      <w:r w:rsidR="008E5403" w:rsidRPr="008E5403">
        <w:rPr>
          <w:bCs/>
          <w:sz w:val="16"/>
          <w:szCs w:val="16"/>
        </w:rPr>
        <w:t xml:space="preserve">(24 CFR §903.4)  </w:t>
      </w:r>
    </w:p>
    <w:p w14:paraId="3291A42C" w14:textId="77777777" w:rsidR="00932C0B" w:rsidRPr="00D40991" w:rsidRDefault="00932C0B" w:rsidP="00932C0B">
      <w:pPr>
        <w:ind w:left="360"/>
        <w:rPr>
          <w:color w:val="000000"/>
          <w:sz w:val="16"/>
          <w:szCs w:val="16"/>
        </w:rPr>
      </w:pPr>
    </w:p>
    <w:p w14:paraId="1853F139" w14:textId="77777777" w:rsidR="00932C0B" w:rsidRPr="00D40991" w:rsidRDefault="00932C0B" w:rsidP="00932C0B">
      <w:pPr>
        <w:ind w:left="720" w:hanging="360"/>
        <w:rPr>
          <w:color w:val="000000"/>
          <w:sz w:val="16"/>
          <w:szCs w:val="16"/>
        </w:rPr>
      </w:pPr>
      <w:r w:rsidRPr="00D40991">
        <w:rPr>
          <w:b/>
          <w:color w:val="000000"/>
          <w:sz w:val="16"/>
          <w:szCs w:val="16"/>
        </w:rPr>
        <w:t xml:space="preserve">A.1 </w:t>
      </w:r>
      <w:r w:rsidRPr="00D40991">
        <w:rPr>
          <w:b/>
          <w:color w:val="000000"/>
          <w:sz w:val="16"/>
          <w:szCs w:val="16"/>
        </w:rPr>
        <w:tab/>
      </w:r>
      <w:r w:rsidRPr="00D40991">
        <w:rPr>
          <w:color w:val="000000"/>
          <w:sz w:val="16"/>
          <w:szCs w:val="16"/>
        </w:rPr>
        <w:t xml:space="preserve">Include the full </w:t>
      </w:r>
      <w:r w:rsidRPr="00D40991">
        <w:rPr>
          <w:b/>
          <w:color w:val="000000"/>
          <w:sz w:val="16"/>
          <w:szCs w:val="16"/>
        </w:rPr>
        <w:t>PHA Name</w:t>
      </w:r>
      <w:r w:rsidRPr="00D40991">
        <w:rPr>
          <w:color w:val="000000"/>
          <w:sz w:val="16"/>
          <w:szCs w:val="16"/>
        </w:rPr>
        <w:t xml:space="preserve">, </w:t>
      </w:r>
      <w:r w:rsidRPr="00D40991">
        <w:rPr>
          <w:b/>
          <w:color w:val="000000"/>
          <w:sz w:val="16"/>
          <w:szCs w:val="16"/>
        </w:rPr>
        <w:t>PHA Code</w:t>
      </w:r>
      <w:r w:rsidRPr="00D40991">
        <w:rPr>
          <w:color w:val="000000"/>
          <w:sz w:val="16"/>
          <w:szCs w:val="16"/>
        </w:rPr>
        <w:t xml:space="preserve">, </w:t>
      </w:r>
      <w:r w:rsidRPr="00D40991">
        <w:rPr>
          <w:b/>
          <w:color w:val="000000"/>
          <w:sz w:val="16"/>
          <w:szCs w:val="16"/>
        </w:rPr>
        <w:t>PHA Type</w:t>
      </w:r>
      <w:r w:rsidRPr="00D40991">
        <w:rPr>
          <w:color w:val="000000"/>
          <w:sz w:val="16"/>
          <w:szCs w:val="16"/>
        </w:rPr>
        <w:t xml:space="preserve">, </w:t>
      </w:r>
      <w:r w:rsidRPr="00D40991">
        <w:rPr>
          <w:b/>
          <w:color w:val="000000"/>
          <w:sz w:val="16"/>
          <w:szCs w:val="16"/>
        </w:rPr>
        <w:t xml:space="preserve">PHA Fiscal Year Beginning </w:t>
      </w:r>
      <w:r w:rsidRPr="00D40991">
        <w:rPr>
          <w:color w:val="000000"/>
          <w:sz w:val="16"/>
          <w:szCs w:val="16"/>
        </w:rPr>
        <w:t xml:space="preserve">(MM/YYYY), </w:t>
      </w:r>
      <w:r w:rsidRPr="00D40991">
        <w:rPr>
          <w:b/>
          <w:color w:val="000000"/>
          <w:sz w:val="16"/>
          <w:szCs w:val="16"/>
        </w:rPr>
        <w:t>Number of Housing Choice Vouchers (HCVs), PHA Plan Submission Type</w:t>
      </w:r>
      <w:r w:rsidRPr="00D40991">
        <w:rPr>
          <w:color w:val="000000"/>
          <w:sz w:val="16"/>
          <w:szCs w:val="16"/>
        </w:rPr>
        <w:t xml:space="preserve">, and the </w:t>
      </w:r>
      <w:r w:rsidRPr="00D40991">
        <w:rPr>
          <w:b/>
          <w:color w:val="000000"/>
          <w:sz w:val="16"/>
          <w:szCs w:val="16"/>
        </w:rPr>
        <w:t>Availability of Information</w:t>
      </w:r>
      <w:r w:rsidRPr="00D40991">
        <w:rPr>
          <w:color w:val="000000"/>
          <w:sz w:val="16"/>
          <w:szCs w:val="16"/>
        </w:rPr>
        <w:t>, specific location(s) of all information relevant to the public hearing and proposed PHA Plan.</w:t>
      </w:r>
    </w:p>
    <w:p w14:paraId="6759C4E3" w14:textId="77777777" w:rsidR="00932C0B" w:rsidRPr="00D40991" w:rsidRDefault="00932C0B" w:rsidP="00932C0B">
      <w:pPr>
        <w:ind w:left="720" w:hanging="360"/>
        <w:rPr>
          <w:color w:val="000000"/>
          <w:sz w:val="16"/>
          <w:szCs w:val="16"/>
        </w:rPr>
      </w:pPr>
    </w:p>
    <w:p w14:paraId="79E3269B" w14:textId="77777777" w:rsidR="00932C0B" w:rsidRPr="00D40991" w:rsidRDefault="00932C0B" w:rsidP="00932C0B">
      <w:pPr>
        <w:tabs>
          <w:tab w:val="left" w:pos="360"/>
        </w:tabs>
        <w:rPr>
          <w:color w:val="000000"/>
          <w:sz w:val="16"/>
          <w:szCs w:val="16"/>
        </w:rPr>
      </w:pPr>
      <w:r w:rsidRPr="00D40991">
        <w:rPr>
          <w:b/>
          <w:bCs/>
          <w:color w:val="000000"/>
          <w:sz w:val="16"/>
          <w:szCs w:val="16"/>
        </w:rPr>
        <w:tab/>
      </w:r>
      <w:r w:rsidRPr="00D40991">
        <w:rPr>
          <w:b/>
          <w:bCs/>
          <w:color w:val="000000"/>
          <w:sz w:val="16"/>
          <w:szCs w:val="16"/>
        </w:rPr>
        <w:tab/>
        <w:t>PHA Consortia</w:t>
      </w:r>
      <w:r w:rsidRPr="00D40991">
        <w:rPr>
          <w:color w:val="000000"/>
          <w:sz w:val="16"/>
          <w:szCs w:val="16"/>
        </w:rPr>
        <w:t xml:space="preserve">: Check box if submitting a Joint PHA Plan and complete the table. </w:t>
      </w:r>
      <w:r w:rsidRPr="00D40991">
        <w:rPr>
          <w:bCs/>
          <w:sz w:val="16"/>
          <w:szCs w:val="16"/>
        </w:rPr>
        <w:t>(</w:t>
      </w:r>
      <w:hyperlink r:id="rId16" w:anchor="24:4.0.3.1.10.2.5.7" w:history="1">
        <w:r w:rsidRPr="00D40991">
          <w:rPr>
            <w:rStyle w:val="Hyperlink"/>
            <w:bCs/>
            <w:sz w:val="16"/>
            <w:szCs w:val="16"/>
          </w:rPr>
          <w:t>24 CFR §943.128(a)</w:t>
        </w:r>
      </w:hyperlink>
      <w:r w:rsidRPr="00D40991">
        <w:rPr>
          <w:bCs/>
          <w:sz w:val="16"/>
          <w:szCs w:val="16"/>
        </w:rPr>
        <w:t xml:space="preserve">)  </w:t>
      </w:r>
    </w:p>
    <w:p w14:paraId="1A4D08F7" w14:textId="77777777" w:rsidR="00932C0B" w:rsidRPr="00D40991" w:rsidRDefault="00932C0B" w:rsidP="00932C0B">
      <w:pPr>
        <w:rPr>
          <w:b/>
          <w:color w:val="000000"/>
          <w:sz w:val="16"/>
          <w:szCs w:val="16"/>
        </w:rPr>
      </w:pPr>
    </w:p>
    <w:p w14:paraId="185D9A90" w14:textId="6AA28416" w:rsidR="00932C0B" w:rsidRPr="00D40991" w:rsidRDefault="00932C0B" w:rsidP="00932C0B">
      <w:pPr>
        <w:rPr>
          <w:b/>
          <w:bCs/>
          <w:sz w:val="16"/>
          <w:szCs w:val="16"/>
        </w:rPr>
      </w:pPr>
      <w:r w:rsidRPr="00D40991">
        <w:rPr>
          <w:b/>
          <w:color w:val="000000"/>
          <w:sz w:val="16"/>
          <w:szCs w:val="16"/>
        </w:rPr>
        <w:t>B.      Plan</w:t>
      </w:r>
      <w:r w:rsidR="00550805">
        <w:rPr>
          <w:b/>
          <w:color w:val="000000"/>
          <w:sz w:val="16"/>
          <w:szCs w:val="16"/>
        </w:rPr>
        <w:t xml:space="preserve"> Elements</w:t>
      </w:r>
      <w:r w:rsidRPr="00D40991">
        <w:rPr>
          <w:b/>
          <w:color w:val="000000"/>
          <w:sz w:val="16"/>
          <w:szCs w:val="16"/>
        </w:rPr>
        <w:t xml:space="preserve">.  </w:t>
      </w:r>
      <w:r w:rsidRPr="00D40991">
        <w:rPr>
          <w:color w:val="000000"/>
          <w:sz w:val="16"/>
          <w:szCs w:val="16"/>
        </w:rPr>
        <w:t xml:space="preserve">All PHAs must complete this section. </w:t>
      </w:r>
      <w:r w:rsidRPr="00D40991">
        <w:rPr>
          <w:sz w:val="16"/>
          <w:szCs w:val="16"/>
        </w:rPr>
        <w:t>(</w:t>
      </w:r>
      <w:hyperlink r:id="rId17" w:anchor="24:4.0.3.1.3.2.5.8" w:history="1">
        <w:r w:rsidRPr="00D40991">
          <w:rPr>
            <w:rStyle w:val="Hyperlink"/>
            <w:sz w:val="16"/>
            <w:szCs w:val="16"/>
          </w:rPr>
          <w:t>24 CFR §903.11(c)(3)</w:t>
        </w:r>
      </w:hyperlink>
      <w:r w:rsidRPr="00D40991">
        <w:rPr>
          <w:sz w:val="16"/>
          <w:szCs w:val="16"/>
        </w:rPr>
        <w:t>)</w:t>
      </w:r>
    </w:p>
    <w:p w14:paraId="59FF4DF1" w14:textId="77777777" w:rsidR="00932C0B" w:rsidRPr="00D40991" w:rsidRDefault="00932C0B" w:rsidP="00932C0B">
      <w:pPr>
        <w:pStyle w:val="ListParagraph"/>
        <w:rPr>
          <w:b/>
          <w:bCs/>
          <w:sz w:val="16"/>
          <w:szCs w:val="16"/>
        </w:rPr>
      </w:pPr>
    </w:p>
    <w:p w14:paraId="325E0944" w14:textId="4F490686" w:rsidR="00932C0B" w:rsidRPr="00D40991" w:rsidRDefault="00932C0B" w:rsidP="00932C0B">
      <w:pPr>
        <w:ind w:left="720" w:hanging="360"/>
        <w:rPr>
          <w:b/>
          <w:bCs/>
          <w:sz w:val="16"/>
          <w:szCs w:val="16"/>
        </w:rPr>
      </w:pPr>
      <w:r w:rsidRPr="00D40991">
        <w:rPr>
          <w:b/>
          <w:bCs/>
          <w:sz w:val="16"/>
          <w:szCs w:val="16"/>
        </w:rPr>
        <w:t>B.1</w:t>
      </w:r>
      <w:r w:rsidRPr="00D40991">
        <w:rPr>
          <w:b/>
          <w:bCs/>
          <w:sz w:val="16"/>
          <w:szCs w:val="16"/>
        </w:rPr>
        <w:tab/>
        <w:t xml:space="preserve">Revision of </w:t>
      </w:r>
      <w:r w:rsidR="003844BF">
        <w:rPr>
          <w:b/>
          <w:bCs/>
          <w:sz w:val="16"/>
          <w:szCs w:val="16"/>
        </w:rPr>
        <w:t xml:space="preserve">Existing </w:t>
      </w:r>
      <w:r w:rsidRPr="00D40991">
        <w:rPr>
          <w:b/>
          <w:bCs/>
          <w:sz w:val="16"/>
          <w:szCs w:val="16"/>
        </w:rPr>
        <w:t xml:space="preserve">PHA Plan Elements. </w:t>
      </w:r>
      <w:r w:rsidRPr="00D40991">
        <w:rPr>
          <w:bCs/>
          <w:sz w:val="16"/>
          <w:szCs w:val="16"/>
        </w:rPr>
        <w:t>PHAs must:</w:t>
      </w:r>
    </w:p>
    <w:p w14:paraId="5C965310" w14:textId="77777777" w:rsidR="00932C0B" w:rsidRPr="00D40991" w:rsidRDefault="00932C0B" w:rsidP="00932C0B">
      <w:pPr>
        <w:ind w:left="720" w:hanging="540"/>
        <w:rPr>
          <w:b/>
          <w:bCs/>
          <w:sz w:val="16"/>
          <w:szCs w:val="16"/>
        </w:rPr>
      </w:pPr>
    </w:p>
    <w:p w14:paraId="0DFD7318" w14:textId="77777777" w:rsidR="00932C0B" w:rsidRPr="00D40991" w:rsidRDefault="00932C0B" w:rsidP="00932C0B">
      <w:pPr>
        <w:ind w:left="720"/>
        <w:rPr>
          <w:b/>
          <w:bCs/>
          <w:sz w:val="16"/>
          <w:szCs w:val="16"/>
        </w:rPr>
      </w:pPr>
      <w:r w:rsidRPr="00D40991">
        <w:rPr>
          <w:sz w:val="16"/>
          <w:szCs w:val="16"/>
        </w:rPr>
        <w:t>Identify specifically which plan elements listed below that have been revised by the PHA. To specify which elements have been revised, mark the “yes” box. If an element has not been revised, mark “no."</w:t>
      </w:r>
    </w:p>
    <w:p w14:paraId="4F3510DF" w14:textId="77777777" w:rsidR="00932C0B" w:rsidRPr="00D40991" w:rsidRDefault="00932C0B" w:rsidP="00932C0B">
      <w:pPr>
        <w:tabs>
          <w:tab w:val="left" w:pos="1260"/>
        </w:tabs>
        <w:ind w:left="720" w:hanging="360"/>
        <w:rPr>
          <w:sz w:val="16"/>
          <w:szCs w:val="16"/>
        </w:rPr>
      </w:pPr>
    </w:p>
    <w:bookmarkStart w:id="1" w:name="_Hlk84514777"/>
    <w:p w14:paraId="41D51AD8" w14:textId="271F5675" w:rsidR="00086209" w:rsidRPr="00D40991" w:rsidRDefault="003A4380" w:rsidP="00086209">
      <w:pPr>
        <w:ind w:left="720"/>
        <w:rPr>
          <w:bCs/>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D93820">
        <w:rPr>
          <w:smallCaps/>
          <w:sz w:val="16"/>
          <w:szCs w:val="16"/>
        </w:rPr>
      </w:r>
      <w:r w:rsidR="00D93820">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086209" w:rsidRPr="00D40991">
        <w:rPr>
          <w:b/>
          <w:color w:val="000000"/>
          <w:sz w:val="16"/>
          <w:szCs w:val="16"/>
        </w:rPr>
        <w:t>Statement of H</w:t>
      </w:r>
      <w:r w:rsidR="00932C0B" w:rsidRPr="00D40991">
        <w:rPr>
          <w:b/>
          <w:color w:val="000000"/>
          <w:sz w:val="16"/>
          <w:szCs w:val="16"/>
        </w:rPr>
        <w:t>ousing Needs</w:t>
      </w:r>
      <w:r w:rsidR="002B5760" w:rsidRPr="00D40991">
        <w:rPr>
          <w:b/>
          <w:color w:val="000000"/>
          <w:sz w:val="16"/>
          <w:szCs w:val="16"/>
        </w:rPr>
        <w:t xml:space="preserve"> and Strategy for Addressing Housing Needs</w:t>
      </w:r>
      <w:r w:rsidR="00932C0B" w:rsidRPr="00D40991">
        <w:rPr>
          <w:b/>
          <w:color w:val="000000"/>
          <w:sz w:val="16"/>
          <w:szCs w:val="16"/>
        </w:rPr>
        <w:t xml:space="preserve">.  </w:t>
      </w:r>
      <w:r w:rsidR="00086209" w:rsidRPr="00D40991">
        <w:rPr>
          <w:color w:val="000000"/>
          <w:sz w:val="16"/>
          <w:szCs w:val="16"/>
        </w:rPr>
        <w:t xml:space="preserve">Provide a statement addressing the housing needs of low-income, very </w:t>
      </w:r>
      <w:proofErr w:type="gramStart"/>
      <w:r w:rsidR="00086209" w:rsidRPr="00D40991">
        <w:rPr>
          <w:color w:val="000000"/>
          <w:sz w:val="16"/>
          <w:szCs w:val="16"/>
        </w:rPr>
        <w:t>low-income</w:t>
      </w:r>
      <w:proofErr w:type="gramEnd"/>
      <w:r w:rsidR="00086209" w:rsidRPr="00D40991">
        <w:rPr>
          <w:color w:val="000000"/>
          <w:sz w:val="16"/>
          <w:szCs w:val="16"/>
        </w:rPr>
        <w:t xml:space="preserve"> and extremely low-income families and a brief description of the PHA’s strategy for addressing the housing needs of families who reside in the jurisdiction served by the PHA and other families who are on the Section 8 tenant-based assistance waiting lists. The statement must identify the housing needs of (i) families with incomes below 30 percent of area median income (extremely low-income); (ii) elderly </w:t>
      </w:r>
      <w:r w:rsidR="00CC7460" w:rsidRPr="00D40991">
        <w:rPr>
          <w:color w:val="000000"/>
          <w:sz w:val="16"/>
          <w:szCs w:val="16"/>
        </w:rPr>
        <w:t xml:space="preserve">families </w:t>
      </w:r>
      <w:r w:rsidR="00CC7460">
        <w:rPr>
          <w:color w:val="000000"/>
          <w:sz w:val="16"/>
          <w:szCs w:val="16"/>
        </w:rPr>
        <w:t>(</w:t>
      </w:r>
      <w:r w:rsidR="0056375E">
        <w:rPr>
          <w:color w:val="000000"/>
          <w:sz w:val="16"/>
          <w:szCs w:val="16"/>
        </w:rPr>
        <w:t>iii) households with individuals</w:t>
      </w:r>
      <w:r w:rsidR="00086209" w:rsidRPr="00D40991">
        <w:rPr>
          <w:color w:val="000000"/>
          <w:sz w:val="16"/>
          <w:szCs w:val="16"/>
        </w:rPr>
        <w:t xml:space="preserve"> with disabilities, and households of various races and ethnic groups residing in the jurisdiction or on </w:t>
      </w:r>
      <w:r w:rsidR="0056375E" w:rsidRPr="00F87BAE">
        <w:rPr>
          <w:color w:val="000000"/>
          <w:sz w:val="16"/>
          <w:szCs w:val="16"/>
        </w:rPr>
        <w:t>the</w:t>
      </w:r>
      <w:r w:rsidR="0056375E" w:rsidRPr="00CE46C5">
        <w:rPr>
          <w:color w:val="000000"/>
          <w:sz w:val="16"/>
          <w:szCs w:val="16"/>
        </w:rPr>
        <w:t xml:space="preserve"> </w:t>
      </w:r>
      <w:r w:rsidR="0056375E" w:rsidRPr="003C6B08">
        <w:rPr>
          <w:color w:val="000000"/>
          <w:sz w:val="16"/>
          <w:szCs w:val="16"/>
        </w:rPr>
        <w:t>public housing and Section 8 tenant-based assistance</w:t>
      </w:r>
      <w:r w:rsidR="0056375E" w:rsidRPr="00D40991" w:rsidDel="0056375E">
        <w:rPr>
          <w:color w:val="000000"/>
          <w:sz w:val="16"/>
          <w:szCs w:val="16"/>
        </w:rPr>
        <w:t xml:space="preserve"> </w:t>
      </w:r>
      <w:r w:rsidR="00086209" w:rsidRPr="00D40991">
        <w:rPr>
          <w:color w:val="000000"/>
          <w:sz w:val="16"/>
          <w:szCs w:val="16"/>
        </w:rPr>
        <w:t xml:space="preserve">waiting lists. </w:t>
      </w:r>
      <w:r w:rsidR="00F148FB">
        <w:rPr>
          <w:color w:val="000000"/>
          <w:sz w:val="16"/>
          <w:szCs w:val="16"/>
        </w:rPr>
        <w:t xml:space="preserve">The statement of housing needs shall be based on information provided by the applicable Consolidated Plan, information provided by HUD, and generally available data.  The identification of housing needs must address issues of affordability, supply, quality, accessibility, size of units, and location. </w:t>
      </w:r>
      <w:r w:rsidR="00086209" w:rsidRPr="00D40991">
        <w:rPr>
          <w:color w:val="000000"/>
          <w:sz w:val="16"/>
          <w:szCs w:val="16"/>
        </w:rPr>
        <w:t xml:space="preserve">Once the PHA has submitted an </w:t>
      </w:r>
      <w:r w:rsidR="00086209" w:rsidRPr="00D40991">
        <w:rPr>
          <w:bCs/>
          <w:color w:val="000000"/>
          <w:sz w:val="16"/>
          <w:szCs w:val="16"/>
        </w:rPr>
        <w:t>Assessment of Fair Housing (AFH), which includes an assessment of disproportionate housing needs in accordance with 24 CFR 5.154(d)(2)(iv), information on households with individuals with disabilities and households of various races and ethnic groups residing in the jurisdiction or on the waiting lists no longer needs to be included in the Statement of Housing Needs and Strategy for Addressing Housing Needs. (24 CFR</w:t>
      </w:r>
      <w:r w:rsidR="0056375E" w:rsidRPr="00D40991">
        <w:rPr>
          <w:bCs/>
          <w:color w:val="000000"/>
          <w:sz w:val="16"/>
          <w:szCs w:val="16"/>
        </w:rPr>
        <w:t xml:space="preserve"> § </w:t>
      </w:r>
      <w:r w:rsidR="00086209" w:rsidRPr="00D40991">
        <w:rPr>
          <w:bCs/>
          <w:color w:val="000000"/>
          <w:sz w:val="16"/>
          <w:szCs w:val="16"/>
        </w:rPr>
        <w:t xml:space="preserve">903.7(a)). </w:t>
      </w:r>
    </w:p>
    <w:p w14:paraId="2773B686" w14:textId="77777777" w:rsidR="00086209" w:rsidRPr="00D40991" w:rsidRDefault="00086209" w:rsidP="00086209">
      <w:pPr>
        <w:ind w:left="720"/>
        <w:rPr>
          <w:bCs/>
          <w:color w:val="000000"/>
          <w:sz w:val="16"/>
          <w:szCs w:val="16"/>
        </w:rPr>
      </w:pPr>
    </w:p>
    <w:p w14:paraId="1D2DF54B" w14:textId="77777777" w:rsidR="00086209" w:rsidRPr="00D40991" w:rsidRDefault="00086209" w:rsidP="00086209">
      <w:pPr>
        <w:ind w:left="720"/>
        <w:rPr>
          <w:bCs/>
          <w:color w:val="000000"/>
          <w:sz w:val="16"/>
          <w:szCs w:val="16"/>
        </w:rPr>
      </w:pPr>
      <w:r w:rsidRPr="00D40991">
        <w:rPr>
          <w:color w:val="000000"/>
          <w:sz w:val="16"/>
          <w:szCs w:val="16"/>
        </w:rPr>
        <w:t xml:space="preserve">The identification of housing needs must address issues of affordability, supply, quality, accessibility, size of units, and location. </w:t>
      </w:r>
      <w:r w:rsidRPr="00D40991">
        <w:rPr>
          <w:bCs/>
          <w:color w:val="000000"/>
          <w:sz w:val="16"/>
          <w:szCs w:val="16"/>
        </w:rPr>
        <w:t>(</w:t>
      </w:r>
      <w:hyperlink r:id="rId18" w:anchor="24:4.0.3.1.3.2.5.5" w:history="1">
        <w:r w:rsidRPr="00D40991">
          <w:rPr>
            <w:rStyle w:val="Hyperlink"/>
            <w:bCs/>
            <w:sz w:val="16"/>
            <w:szCs w:val="16"/>
          </w:rPr>
          <w:t>24 CFR §903.7(a)(2)</w:t>
        </w:r>
      </w:hyperlink>
      <w:r w:rsidRPr="00D40991">
        <w:rPr>
          <w:bCs/>
          <w:color w:val="000000"/>
          <w:sz w:val="16"/>
          <w:szCs w:val="16"/>
          <w:u w:val="single"/>
        </w:rPr>
        <w:t>(i)</w:t>
      </w:r>
      <w:r w:rsidRPr="00D40991">
        <w:rPr>
          <w:bCs/>
          <w:color w:val="000000"/>
          <w:sz w:val="16"/>
          <w:szCs w:val="16"/>
        </w:rPr>
        <w:t xml:space="preserve">)  </w:t>
      </w:r>
      <w:r w:rsidRPr="00D40991">
        <w:rPr>
          <w:color w:val="000000"/>
          <w:sz w:val="16"/>
          <w:szCs w:val="16"/>
        </w:rPr>
        <w:t xml:space="preserve">Provide a description of the ways in which the PHA intends, to the maximum extent practicable, to address those housing needs in the upcoming year and the PHA’s reasons for choosing its strategy.   </w:t>
      </w:r>
      <w:r w:rsidRPr="00D40991">
        <w:rPr>
          <w:bCs/>
          <w:color w:val="000000"/>
          <w:sz w:val="16"/>
          <w:szCs w:val="16"/>
        </w:rPr>
        <w:t>(</w:t>
      </w:r>
      <w:hyperlink r:id="rId19" w:anchor="24:4.0.3.1.3.2.5.5" w:history="1">
        <w:r w:rsidRPr="00D40991">
          <w:rPr>
            <w:rStyle w:val="Hyperlink"/>
            <w:bCs/>
            <w:sz w:val="16"/>
            <w:szCs w:val="16"/>
          </w:rPr>
          <w:t>24 CFR §903.7(a)(2)(ii)</w:t>
        </w:r>
      </w:hyperlink>
      <w:r w:rsidRPr="00D40991">
        <w:rPr>
          <w:bCs/>
          <w:color w:val="000000"/>
          <w:sz w:val="16"/>
          <w:szCs w:val="16"/>
        </w:rPr>
        <w:t xml:space="preserve">)  </w:t>
      </w:r>
    </w:p>
    <w:p w14:paraId="07280415" w14:textId="77777777" w:rsidR="00932C0B" w:rsidRPr="00D40991" w:rsidRDefault="00932C0B" w:rsidP="00086209">
      <w:pPr>
        <w:ind w:left="720"/>
        <w:rPr>
          <w:smallCaps/>
          <w:sz w:val="16"/>
          <w:szCs w:val="16"/>
        </w:rPr>
      </w:pPr>
    </w:p>
    <w:p w14:paraId="25315832" w14:textId="77777777" w:rsidR="00932C0B" w:rsidRPr="00D40991" w:rsidRDefault="003A4380" w:rsidP="00932C0B">
      <w:pPr>
        <w:ind w:left="720"/>
        <w:rPr>
          <w:b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D93820">
        <w:rPr>
          <w:smallCaps/>
          <w:sz w:val="16"/>
          <w:szCs w:val="16"/>
        </w:rPr>
      </w:r>
      <w:r w:rsidR="00D93820">
        <w:rPr>
          <w:smallCaps/>
          <w:sz w:val="16"/>
          <w:szCs w:val="16"/>
        </w:rPr>
        <w:fldChar w:fldCharType="separate"/>
      </w:r>
      <w:r w:rsidRPr="00D40991">
        <w:rPr>
          <w:smallCaps/>
          <w:sz w:val="16"/>
          <w:szCs w:val="16"/>
        </w:rPr>
        <w:fldChar w:fldCharType="end"/>
      </w:r>
      <w:r w:rsidR="00932C0B" w:rsidRPr="00D40991">
        <w:rPr>
          <w:smallCaps/>
          <w:sz w:val="16"/>
          <w:szCs w:val="16"/>
        </w:rPr>
        <w:t xml:space="preserve">  </w:t>
      </w:r>
      <w:proofErr w:type="spellStart"/>
      <w:r w:rsidR="002B5760" w:rsidRPr="00D40991">
        <w:rPr>
          <w:b/>
          <w:bCs/>
          <w:sz w:val="16"/>
          <w:szCs w:val="16"/>
        </w:rPr>
        <w:t>Deconcentration</w:t>
      </w:r>
      <w:proofErr w:type="spellEnd"/>
      <w:r w:rsidR="002B5760" w:rsidRPr="00D40991">
        <w:rPr>
          <w:b/>
          <w:bCs/>
          <w:sz w:val="16"/>
          <w:szCs w:val="16"/>
        </w:rPr>
        <w:t xml:space="preserve"> and Other Policies that Govern Eligibility, Selection, and Admissions.</w:t>
      </w:r>
      <w:r w:rsidR="00932C0B" w:rsidRPr="00D40991">
        <w:rPr>
          <w:b/>
          <w:bCs/>
          <w:sz w:val="16"/>
          <w:szCs w:val="16"/>
        </w:rPr>
        <w:t xml:space="preserve">  </w:t>
      </w:r>
      <w:r w:rsidR="00932C0B" w:rsidRPr="00D40991">
        <w:rPr>
          <w:bCs/>
          <w:sz w:val="16"/>
          <w:szCs w:val="16"/>
        </w:rPr>
        <w:t>A statement of the PHA’s policies that govern resident or tenant eligibility, selection and admission including admission preferences for HCV. (</w:t>
      </w:r>
      <w:hyperlink r:id="rId20" w:anchor="24:4.0.3.1.3.2.5.5" w:history="1">
        <w:r w:rsidR="00932C0B" w:rsidRPr="00D40991">
          <w:rPr>
            <w:rStyle w:val="Hyperlink"/>
            <w:bCs/>
            <w:sz w:val="16"/>
            <w:szCs w:val="16"/>
          </w:rPr>
          <w:t>24 CFR §903.7(b)</w:t>
        </w:r>
      </w:hyperlink>
      <w:r w:rsidR="00932C0B" w:rsidRPr="00D40991">
        <w:rPr>
          <w:bCs/>
          <w:sz w:val="16"/>
          <w:szCs w:val="16"/>
        </w:rPr>
        <w:t>)</w:t>
      </w:r>
    </w:p>
    <w:p w14:paraId="71114356" w14:textId="77777777" w:rsidR="00932C0B" w:rsidRPr="00D40991" w:rsidRDefault="00932C0B" w:rsidP="00932C0B">
      <w:pPr>
        <w:rPr>
          <w:smallCaps/>
          <w:sz w:val="16"/>
          <w:szCs w:val="16"/>
        </w:rPr>
      </w:pPr>
    </w:p>
    <w:p w14:paraId="3E513DE4" w14:textId="77777777" w:rsidR="00932C0B" w:rsidRPr="00D40991" w:rsidRDefault="003A4380" w:rsidP="00932C0B">
      <w:pPr>
        <w:ind w:left="720"/>
        <w:rPr>
          <w:b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D93820">
        <w:rPr>
          <w:smallCaps/>
          <w:sz w:val="16"/>
          <w:szCs w:val="16"/>
        </w:rPr>
      </w:r>
      <w:r w:rsidR="00D93820">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F</w:t>
      </w:r>
      <w:r w:rsidR="00932C0B" w:rsidRPr="00D40991">
        <w:rPr>
          <w:b/>
          <w:sz w:val="16"/>
          <w:szCs w:val="16"/>
        </w:rPr>
        <w:t xml:space="preserve">inancial Resources.  </w:t>
      </w:r>
      <w:r w:rsidR="00932C0B" w:rsidRPr="00D40991">
        <w:rPr>
          <w:sz w:val="16"/>
          <w:szCs w:val="16"/>
        </w:rPr>
        <w:t xml:space="preserve">A statement of financial resources, including a listing by general categories, of the PHA’s anticipated resources, such as PHA HCV funding and other anticipated Federal resources available to the PHA, as well as tenant rents and other income available to support tenant-based assistance.  The statement also should include the non-Federal sources of funds supporting each Federal </w:t>
      </w:r>
      <w:proofErr w:type="gramStart"/>
      <w:r w:rsidR="00932C0B" w:rsidRPr="00D40991">
        <w:rPr>
          <w:sz w:val="16"/>
          <w:szCs w:val="16"/>
        </w:rPr>
        <w:t>program, and</w:t>
      </w:r>
      <w:proofErr w:type="gramEnd"/>
      <w:r w:rsidR="00932C0B" w:rsidRPr="00D40991">
        <w:rPr>
          <w:sz w:val="16"/>
          <w:szCs w:val="16"/>
        </w:rPr>
        <w:t xml:space="preserve"> state the planned use for the resources. </w:t>
      </w:r>
      <w:r w:rsidR="00932C0B" w:rsidRPr="00D40991">
        <w:rPr>
          <w:bCs/>
          <w:sz w:val="16"/>
          <w:szCs w:val="16"/>
        </w:rPr>
        <w:t>(</w:t>
      </w:r>
      <w:hyperlink r:id="rId21" w:history="1">
        <w:r w:rsidR="00932C0B" w:rsidRPr="00D40991">
          <w:rPr>
            <w:rStyle w:val="Hyperlink"/>
            <w:bCs/>
            <w:sz w:val="16"/>
            <w:szCs w:val="16"/>
          </w:rPr>
          <w:t>24 CFR §903.7(c)</w:t>
        </w:r>
      </w:hyperlink>
      <w:r w:rsidR="00932C0B" w:rsidRPr="00D40991">
        <w:rPr>
          <w:bCs/>
          <w:sz w:val="16"/>
          <w:szCs w:val="16"/>
        </w:rPr>
        <w:t>)</w:t>
      </w:r>
    </w:p>
    <w:p w14:paraId="4DC03336" w14:textId="77777777" w:rsidR="00932C0B" w:rsidRPr="00D40991" w:rsidRDefault="00932C0B" w:rsidP="00932C0B">
      <w:pPr>
        <w:ind w:left="360"/>
        <w:rPr>
          <w:b/>
          <w:bCs/>
          <w:sz w:val="16"/>
          <w:szCs w:val="16"/>
        </w:rPr>
      </w:pPr>
    </w:p>
    <w:p w14:paraId="61798139" w14:textId="77777777" w:rsidR="00932C0B" w:rsidRPr="00D40991" w:rsidRDefault="003A4380" w:rsidP="00932C0B">
      <w:pPr>
        <w:ind w:left="720"/>
        <w:rPr>
          <w:b/>
          <w:b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D93820">
        <w:rPr>
          <w:smallCaps/>
          <w:sz w:val="16"/>
          <w:szCs w:val="16"/>
        </w:rPr>
      </w:r>
      <w:r w:rsidR="00D93820">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 xml:space="preserve">Rent Determination.  </w:t>
      </w:r>
      <w:r w:rsidR="00932C0B" w:rsidRPr="00D40991">
        <w:rPr>
          <w:color w:val="000000"/>
          <w:sz w:val="16"/>
          <w:szCs w:val="16"/>
        </w:rPr>
        <w:t xml:space="preserve">A statement of the policies of the PHA governing </w:t>
      </w:r>
      <w:r w:rsidR="00A23A4A" w:rsidRPr="00D40991">
        <w:rPr>
          <w:color w:val="000000"/>
          <w:sz w:val="16"/>
          <w:szCs w:val="16"/>
        </w:rPr>
        <w:t xml:space="preserve">rental contributions of families receiving tenant-based assistance, discretionary minimum tenant </w:t>
      </w:r>
      <w:r w:rsidR="0056375E" w:rsidRPr="00D40991">
        <w:rPr>
          <w:color w:val="000000"/>
          <w:sz w:val="16"/>
          <w:szCs w:val="16"/>
        </w:rPr>
        <w:t>rents,</w:t>
      </w:r>
      <w:r w:rsidR="00932C0B" w:rsidRPr="00D40991">
        <w:rPr>
          <w:color w:val="000000"/>
          <w:sz w:val="16"/>
          <w:szCs w:val="16"/>
        </w:rPr>
        <w:t xml:space="preserve"> and payment standard policies.</w:t>
      </w:r>
      <w:r w:rsidR="00932C0B" w:rsidRPr="00D40991">
        <w:rPr>
          <w:b/>
          <w:bCs/>
          <w:sz w:val="16"/>
          <w:szCs w:val="16"/>
        </w:rPr>
        <w:t xml:space="preserve"> </w:t>
      </w:r>
      <w:r w:rsidR="00932C0B" w:rsidRPr="00D40991">
        <w:rPr>
          <w:bCs/>
          <w:sz w:val="16"/>
          <w:szCs w:val="16"/>
        </w:rPr>
        <w:t>(</w:t>
      </w:r>
      <w:hyperlink r:id="rId22" w:anchor="24:4.0.3.1.3.2.5.5" w:history="1">
        <w:r w:rsidR="00932C0B" w:rsidRPr="00D40991">
          <w:rPr>
            <w:rStyle w:val="Hyperlink"/>
            <w:bCs/>
            <w:sz w:val="16"/>
            <w:szCs w:val="16"/>
          </w:rPr>
          <w:t>24 CFR §903.7(d)</w:t>
        </w:r>
      </w:hyperlink>
      <w:r w:rsidR="00932C0B" w:rsidRPr="00D40991">
        <w:rPr>
          <w:bCs/>
          <w:sz w:val="16"/>
          <w:szCs w:val="16"/>
        </w:rPr>
        <w:t xml:space="preserve">)   </w:t>
      </w:r>
    </w:p>
    <w:p w14:paraId="0D5F430C" w14:textId="77777777" w:rsidR="00932C0B" w:rsidRPr="00D40991" w:rsidRDefault="00932C0B" w:rsidP="00932C0B">
      <w:pPr>
        <w:ind w:left="1620" w:hanging="360"/>
        <w:rPr>
          <w:b/>
          <w:bCs/>
          <w:sz w:val="16"/>
          <w:szCs w:val="16"/>
        </w:rPr>
      </w:pPr>
    </w:p>
    <w:p w14:paraId="1A9BE6F3" w14:textId="77777777" w:rsidR="00932C0B" w:rsidRPr="00D40991" w:rsidRDefault="003A4380" w:rsidP="00932C0B">
      <w:pPr>
        <w:ind w:left="720"/>
        <w:rPr>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D93820">
        <w:rPr>
          <w:smallCaps/>
          <w:sz w:val="16"/>
          <w:szCs w:val="16"/>
        </w:rPr>
      </w:r>
      <w:r w:rsidR="00D93820">
        <w:rPr>
          <w:smallCaps/>
          <w:sz w:val="16"/>
          <w:szCs w:val="16"/>
        </w:rPr>
        <w:fldChar w:fldCharType="separate"/>
      </w:r>
      <w:r w:rsidRPr="00D40991">
        <w:rPr>
          <w:smallCaps/>
          <w:sz w:val="16"/>
          <w:szCs w:val="16"/>
        </w:rPr>
        <w:fldChar w:fldCharType="end"/>
      </w:r>
      <w:r w:rsidR="00932C0B" w:rsidRPr="00D40991">
        <w:rPr>
          <w:b/>
          <w:bCs/>
          <w:sz w:val="16"/>
          <w:szCs w:val="16"/>
        </w:rPr>
        <w:t xml:space="preserve">  Operation and Management.  </w:t>
      </w:r>
      <w:r w:rsidR="00932C0B" w:rsidRPr="00D40991">
        <w:rPr>
          <w:color w:val="000000"/>
          <w:sz w:val="16"/>
          <w:szCs w:val="16"/>
        </w:rPr>
        <w:t xml:space="preserve">A statement </w:t>
      </w:r>
      <w:r w:rsidR="00A23A4A" w:rsidRPr="00D40991">
        <w:rPr>
          <w:color w:val="000000"/>
          <w:sz w:val="16"/>
          <w:szCs w:val="16"/>
        </w:rPr>
        <w:t xml:space="preserve">that includes </w:t>
      </w:r>
      <w:r w:rsidR="0056375E" w:rsidRPr="00D40991">
        <w:rPr>
          <w:color w:val="000000"/>
          <w:sz w:val="16"/>
          <w:szCs w:val="16"/>
        </w:rPr>
        <w:t>a description</w:t>
      </w:r>
      <w:r w:rsidR="00932C0B" w:rsidRPr="00D40991">
        <w:rPr>
          <w:color w:val="000000"/>
          <w:sz w:val="16"/>
          <w:szCs w:val="16"/>
        </w:rPr>
        <w:t xml:space="preserve"> of PHA management organization, and a listing of the programs administered by the PHA. </w:t>
      </w:r>
      <w:r w:rsidR="00932C0B" w:rsidRPr="00D40991">
        <w:rPr>
          <w:bCs/>
          <w:sz w:val="16"/>
          <w:szCs w:val="16"/>
        </w:rPr>
        <w:t>(</w:t>
      </w:r>
      <w:hyperlink r:id="rId23" w:anchor="24:4.0.3.1.3.2.5.5" w:history="1">
        <w:r w:rsidR="00932C0B" w:rsidRPr="00D40991">
          <w:rPr>
            <w:rStyle w:val="Hyperlink"/>
            <w:bCs/>
            <w:sz w:val="16"/>
            <w:szCs w:val="16"/>
          </w:rPr>
          <w:t>24 CFR §903.7(e)</w:t>
        </w:r>
      </w:hyperlink>
      <w:r w:rsidR="00932C0B" w:rsidRPr="00D40991">
        <w:rPr>
          <w:bCs/>
          <w:sz w:val="16"/>
          <w:szCs w:val="16"/>
        </w:rPr>
        <w:t>)</w:t>
      </w:r>
      <w:r w:rsidR="00A23A4A" w:rsidRPr="00D40991">
        <w:rPr>
          <w:bCs/>
          <w:sz w:val="16"/>
          <w:szCs w:val="16"/>
        </w:rPr>
        <w:t>.</w:t>
      </w:r>
      <w:r w:rsidR="00932C0B" w:rsidRPr="00D40991">
        <w:rPr>
          <w:bCs/>
          <w:sz w:val="16"/>
          <w:szCs w:val="16"/>
        </w:rPr>
        <w:t xml:space="preserve">  </w:t>
      </w:r>
    </w:p>
    <w:p w14:paraId="69F7A59B" w14:textId="77777777" w:rsidR="00932C0B" w:rsidRPr="00D40991" w:rsidRDefault="00932C0B" w:rsidP="00932C0B">
      <w:pPr>
        <w:ind w:left="720" w:hanging="360"/>
        <w:rPr>
          <w:color w:val="000000"/>
          <w:sz w:val="16"/>
          <w:szCs w:val="16"/>
        </w:rPr>
      </w:pPr>
    </w:p>
    <w:p w14:paraId="5C992763" w14:textId="77777777" w:rsidR="00932C0B" w:rsidRPr="00D40991" w:rsidRDefault="003A4380" w:rsidP="00932C0B">
      <w:pPr>
        <w:ind w:left="720"/>
        <w:rPr>
          <w:rStyle w:val="ptext-3"/>
          <w:iCs/>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D93820">
        <w:rPr>
          <w:smallCaps/>
          <w:sz w:val="16"/>
          <w:szCs w:val="16"/>
        </w:rPr>
      </w:r>
      <w:r w:rsidR="00D93820">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Informal Review and Hearing Procedures</w:t>
      </w:r>
      <w:r w:rsidR="00932C0B" w:rsidRPr="00D40991">
        <w:rPr>
          <w:rStyle w:val="ptext-3"/>
          <w:b/>
          <w:bCs/>
          <w:color w:val="000000"/>
          <w:sz w:val="16"/>
          <w:szCs w:val="16"/>
        </w:rPr>
        <w:t xml:space="preserve">. </w:t>
      </w:r>
      <w:r w:rsidR="00932C0B" w:rsidRPr="00D40991">
        <w:rPr>
          <w:rStyle w:val="ptext-3"/>
          <w:i/>
          <w:iCs/>
          <w:color w:val="000000"/>
          <w:sz w:val="16"/>
          <w:szCs w:val="16"/>
        </w:rPr>
        <w:t xml:space="preserve"> </w:t>
      </w:r>
      <w:r w:rsidR="00932C0B" w:rsidRPr="00D40991">
        <w:rPr>
          <w:rStyle w:val="ptext-3"/>
          <w:iCs/>
          <w:color w:val="000000"/>
          <w:sz w:val="16"/>
          <w:szCs w:val="16"/>
        </w:rPr>
        <w:t xml:space="preserve">A description of the informal hearing and review procedures that the PHA makes available to its applicants. </w:t>
      </w:r>
      <w:r w:rsidR="00932C0B" w:rsidRPr="00D40991">
        <w:rPr>
          <w:bCs/>
          <w:sz w:val="16"/>
          <w:szCs w:val="16"/>
        </w:rPr>
        <w:t>(</w:t>
      </w:r>
      <w:hyperlink r:id="rId24" w:anchor="24:4.0.3.1.3.2.5.5" w:history="1">
        <w:r w:rsidR="00932C0B" w:rsidRPr="00D40991">
          <w:rPr>
            <w:rStyle w:val="Hyperlink"/>
            <w:bCs/>
            <w:sz w:val="16"/>
            <w:szCs w:val="16"/>
          </w:rPr>
          <w:t>24 CFR §903.7(f)</w:t>
        </w:r>
      </w:hyperlink>
      <w:r w:rsidR="00932C0B" w:rsidRPr="00D40991">
        <w:rPr>
          <w:bCs/>
          <w:sz w:val="16"/>
          <w:szCs w:val="16"/>
        </w:rPr>
        <w:t xml:space="preserve">)  </w:t>
      </w:r>
    </w:p>
    <w:p w14:paraId="7A88F95F" w14:textId="77777777" w:rsidR="00932C0B" w:rsidRPr="00D40991" w:rsidRDefault="00932C0B" w:rsidP="00932C0B">
      <w:pPr>
        <w:ind w:left="720" w:hanging="360"/>
        <w:rPr>
          <w:rStyle w:val="ptext-3"/>
          <w:iCs/>
          <w:color w:val="000000"/>
          <w:sz w:val="16"/>
          <w:szCs w:val="16"/>
        </w:rPr>
      </w:pPr>
    </w:p>
    <w:p w14:paraId="73D3ADBD" w14:textId="77777777" w:rsidR="00932C0B" w:rsidRPr="00D40991" w:rsidRDefault="003A4380" w:rsidP="00932C0B">
      <w:pPr>
        <w:tabs>
          <w:tab w:val="left" w:pos="360"/>
          <w:tab w:val="left" w:pos="1260"/>
        </w:tabs>
        <w:ind w:left="720"/>
        <w:rPr>
          <w:rStyle w:val="ptext-3"/>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D93820">
        <w:rPr>
          <w:smallCaps/>
          <w:sz w:val="16"/>
          <w:szCs w:val="16"/>
        </w:rPr>
      </w:r>
      <w:r w:rsidR="00D93820">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Homeownership Programs</w:t>
      </w:r>
      <w:r w:rsidR="00932C0B" w:rsidRPr="00D40991">
        <w:rPr>
          <w:sz w:val="16"/>
          <w:szCs w:val="16"/>
        </w:rPr>
        <w:t xml:space="preserve">.  </w:t>
      </w:r>
      <w:r w:rsidR="00932C0B" w:rsidRPr="00D40991">
        <w:rPr>
          <w:color w:val="000000"/>
          <w:sz w:val="16"/>
          <w:szCs w:val="16"/>
        </w:rPr>
        <w:t xml:space="preserve">A </w:t>
      </w:r>
      <w:r w:rsidR="00692A34" w:rsidRPr="00D40991">
        <w:rPr>
          <w:color w:val="000000"/>
          <w:sz w:val="16"/>
          <w:szCs w:val="16"/>
        </w:rPr>
        <w:t xml:space="preserve">statement describing any </w:t>
      </w:r>
      <w:r w:rsidR="00932C0B" w:rsidRPr="00D40991">
        <w:rPr>
          <w:color w:val="000000"/>
          <w:sz w:val="16"/>
          <w:szCs w:val="16"/>
        </w:rPr>
        <w:t>homeownership program</w:t>
      </w:r>
      <w:r w:rsidR="00692A34" w:rsidRPr="00D40991">
        <w:rPr>
          <w:color w:val="000000"/>
          <w:sz w:val="16"/>
          <w:szCs w:val="16"/>
        </w:rPr>
        <w:t>s</w:t>
      </w:r>
      <w:r w:rsidR="00932C0B" w:rsidRPr="00D40991">
        <w:rPr>
          <w:color w:val="000000"/>
          <w:sz w:val="16"/>
          <w:szCs w:val="16"/>
        </w:rPr>
        <w:t xml:space="preserve"> (including project number and unit count) administered by the agency </w:t>
      </w:r>
      <w:r w:rsidR="00692A34" w:rsidRPr="00D40991">
        <w:rPr>
          <w:color w:val="000000"/>
          <w:sz w:val="16"/>
          <w:szCs w:val="16"/>
        </w:rPr>
        <w:t xml:space="preserve">under section 8y of the 1937 Act, </w:t>
      </w:r>
      <w:r w:rsidR="00932C0B" w:rsidRPr="00D40991">
        <w:rPr>
          <w:color w:val="000000"/>
          <w:sz w:val="16"/>
          <w:szCs w:val="16"/>
        </w:rPr>
        <w:t xml:space="preserve">or for which the PHA has applied or will apply for approval. </w:t>
      </w:r>
      <w:r w:rsidR="00932C0B" w:rsidRPr="00D40991">
        <w:rPr>
          <w:bCs/>
          <w:sz w:val="16"/>
          <w:szCs w:val="16"/>
        </w:rPr>
        <w:t>(</w:t>
      </w:r>
      <w:hyperlink r:id="rId25" w:anchor="24:4.0.3.1.3.2.5.5" w:history="1">
        <w:r w:rsidR="00932C0B" w:rsidRPr="00D40991">
          <w:rPr>
            <w:rStyle w:val="Hyperlink"/>
            <w:bCs/>
            <w:sz w:val="16"/>
            <w:szCs w:val="16"/>
          </w:rPr>
          <w:t>24 CFR §903.7(k)</w:t>
        </w:r>
      </w:hyperlink>
      <w:r w:rsidR="00932C0B" w:rsidRPr="00D40991">
        <w:rPr>
          <w:bCs/>
          <w:sz w:val="16"/>
          <w:szCs w:val="16"/>
        </w:rPr>
        <w:t xml:space="preserve">)  </w:t>
      </w:r>
    </w:p>
    <w:p w14:paraId="1ABD3229" w14:textId="77777777" w:rsidR="00932C0B" w:rsidRPr="00D40991" w:rsidRDefault="00932C0B" w:rsidP="00932C0B">
      <w:pPr>
        <w:tabs>
          <w:tab w:val="left" w:pos="360"/>
          <w:tab w:val="left" w:pos="1260"/>
        </w:tabs>
        <w:ind w:left="720"/>
        <w:rPr>
          <w:smallCaps/>
          <w:sz w:val="16"/>
          <w:szCs w:val="16"/>
        </w:rPr>
      </w:pPr>
    </w:p>
    <w:p w14:paraId="673A042B" w14:textId="77777777" w:rsidR="00932C0B" w:rsidRPr="00D40991" w:rsidRDefault="003A4380" w:rsidP="002B5760">
      <w:pPr>
        <w:tabs>
          <w:tab w:val="left" w:pos="360"/>
          <w:tab w:val="left" w:pos="1260"/>
        </w:tabs>
        <w:ind w:left="720"/>
        <w:rPr>
          <w:rStyle w:val="ptext-3"/>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D93820">
        <w:rPr>
          <w:smallCaps/>
          <w:sz w:val="16"/>
          <w:szCs w:val="16"/>
        </w:rPr>
      </w:r>
      <w:r w:rsidR="00D93820">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Self Sufficiency Programs</w:t>
      </w:r>
      <w:r w:rsidR="002B5760" w:rsidRPr="00D40991">
        <w:rPr>
          <w:b/>
          <w:bCs/>
          <w:sz w:val="16"/>
          <w:szCs w:val="16"/>
        </w:rPr>
        <w:t xml:space="preserve"> and Treatment of Income Changes Resulting from Welfare Program Requirements</w:t>
      </w:r>
      <w:r w:rsidR="00932C0B" w:rsidRPr="00D40991">
        <w:rPr>
          <w:b/>
          <w:bCs/>
          <w:sz w:val="16"/>
          <w:szCs w:val="16"/>
        </w:rPr>
        <w:t xml:space="preserve">.  </w:t>
      </w:r>
      <w:r w:rsidR="00932C0B" w:rsidRPr="00D40991">
        <w:rPr>
          <w:sz w:val="16"/>
          <w:szCs w:val="16"/>
        </w:rPr>
        <w:t>A description of</w:t>
      </w:r>
      <w:r w:rsidR="003C4582" w:rsidRPr="00D40991">
        <w:rPr>
          <w:sz w:val="16"/>
          <w:szCs w:val="16"/>
        </w:rPr>
        <w:t xml:space="preserve"> </w:t>
      </w:r>
      <w:r w:rsidR="00532FBB" w:rsidRPr="00D40991">
        <w:rPr>
          <w:rStyle w:val="enum"/>
          <w:b w:val="0"/>
          <w:color w:val="000000"/>
          <w:sz w:val="16"/>
          <w:szCs w:val="16"/>
        </w:rPr>
        <w:t>a</w:t>
      </w:r>
      <w:r w:rsidR="00932C0B" w:rsidRPr="00D40991">
        <w:rPr>
          <w:rStyle w:val="ptext-3"/>
          <w:color w:val="000000"/>
          <w:sz w:val="16"/>
          <w:szCs w:val="16"/>
        </w:rPr>
        <w:t xml:space="preserve">ny </w:t>
      </w:r>
      <w:r w:rsidR="00532FBB" w:rsidRPr="00D40991">
        <w:rPr>
          <w:rStyle w:val="ptext-3"/>
          <w:color w:val="000000"/>
          <w:sz w:val="16"/>
          <w:szCs w:val="16"/>
        </w:rPr>
        <w:t xml:space="preserve">PHA </w:t>
      </w:r>
      <w:r w:rsidR="00932C0B" w:rsidRPr="00D40991">
        <w:rPr>
          <w:rStyle w:val="ptext-3"/>
          <w:color w:val="000000"/>
          <w:sz w:val="16"/>
          <w:szCs w:val="16"/>
        </w:rPr>
        <w:t xml:space="preserve">programs relating to services and amenities </w:t>
      </w:r>
      <w:r w:rsidR="00692A34" w:rsidRPr="00D40991">
        <w:rPr>
          <w:rStyle w:val="ptext-3"/>
          <w:color w:val="000000"/>
          <w:sz w:val="16"/>
          <w:szCs w:val="16"/>
        </w:rPr>
        <w:t xml:space="preserve">coordinated, promoted, or </w:t>
      </w:r>
      <w:r w:rsidR="00932C0B" w:rsidRPr="00D40991">
        <w:rPr>
          <w:rStyle w:val="ptext-3"/>
          <w:color w:val="000000"/>
          <w:sz w:val="16"/>
          <w:szCs w:val="16"/>
        </w:rPr>
        <w:t xml:space="preserve">provided </w:t>
      </w:r>
      <w:r w:rsidR="00692A34" w:rsidRPr="00D40991">
        <w:rPr>
          <w:rStyle w:val="ptext-3"/>
          <w:color w:val="000000"/>
          <w:sz w:val="16"/>
          <w:szCs w:val="16"/>
        </w:rPr>
        <w:t>by the PHA for  assisted families, including those resulting from the PHA’s partnership with other entities</w:t>
      </w:r>
      <w:r w:rsidR="00532FBB" w:rsidRPr="00D40991">
        <w:rPr>
          <w:rStyle w:val="ptext-3"/>
          <w:color w:val="000000"/>
          <w:sz w:val="16"/>
          <w:szCs w:val="16"/>
        </w:rPr>
        <w:t xml:space="preserve">, for the enhancement of the economic and social self-sufficiency of assisted families, including programs provided or offered as a result of the PHA’s partnerships with other  entities, and activities </w:t>
      </w:r>
      <w:r w:rsidR="00EC4E49" w:rsidRPr="00D40991">
        <w:rPr>
          <w:rStyle w:val="ptext-3"/>
          <w:color w:val="000000"/>
          <w:sz w:val="16"/>
          <w:szCs w:val="16"/>
        </w:rPr>
        <w:t>subject to</w:t>
      </w:r>
      <w:r w:rsidR="00532FBB" w:rsidRPr="00D40991">
        <w:rPr>
          <w:rStyle w:val="ptext-3"/>
          <w:color w:val="000000"/>
          <w:sz w:val="16"/>
          <w:szCs w:val="16"/>
        </w:rPr>
        <w:t xml:space="preserve"> </w:t>
      </w:r>
      <w:r w:rsidR="00EC4E49" w:rsidRPr="00D40991">
        <w:rPr>
          <w:rStyle w:val="ptext-3"/>
          <w:color w:val="000000"/>
          <w:sz w:val="16"/>
          <w:szCs w:val="16"/>
        </w:rPr>
        <w:t>S</w:t>
      </w:r>
      <w:r w:rsidR="00532FBB" w:rsidRPr="00D40991">
        <w:rPr>
          <w:rStyle w:val="ptext-3"/>
          <w:color w:val="000000"/>
          <w:sz w:val="16"/>
          <w:szCs w:val="16"/>
        </w:rPr>
        <w:t>ection 3 of the Housing and Community Development Act of 1968</w:t>
      </w:r>
      <w:r w:rsidR="00416F9F" w:rsidRPr="00D40991">
        <w:rPr>
          <w:bCs/>
          <w:color w:val="000000"/>
          <w:sz w:val="16"/>
          <w:szCs w:val="16"/>
        </w:rPr>
        <w:t xml:space="preserve"> (24 CFR Part 135)</w:t>
      </w:r>
      <w:r w:rsidR="00532FBB" w:rsidRPr="00D40991">
        <w:rPr>
          <w:rStyle w:val="ptext-3"/>
          <w:color w:val="000000"/>
          <w:sz w:val="16"/>
          <w:szCs w:val="16"/>
        </w:rPr>
        <w:t xml:space="preserve"> </w:t>
      </w:r>
      <w:r w:rsidR="002009D2" w:rsidRPr="00D40991">
        <w:rPr>
          <w:rStyle w:val="ptext-3"/>
          <w:color w:val="000000"/>
          <w:sz w:val="16"/>
          <w:szCs w:val="16"/>
        </w:rPr>
        <w:t xml:space="preserve">and </w:t>
      </w:r>
      <w:r w:rsidR="00532FBB" w:rsidRPr="00D40991">
        <w:rPr>
          <w:rStyle w:val="ptext-3"/>
          <w:color w:val="000000"/>
          <w:sz w:val="16"/>
          <w:szCs w:val="16"/>
        </w:rPr>
        <w:t>under requirements for the Family Self-Sufficiency Program and others.  Include t</w:t>
      </w:r>
      <w:r w:rsidR="002009D2" w:rsidRPr="00D40991">
        <w:rPr>
          <w:rStyle w:val="ptext-3"/>
          <w:color w:val="000000"/>
          <w:sz w:val="16"/>
          <w:szCs w:val="16"/>
        </w:rPr>
        <w:t>h</w:t>
      </w:r>
      <w:r w:rsidR="00532FBB" w:rsidRPr="00D40991">
        <w:rPr>
          <w:rStyle w:val="ptext-3"/>
          <w:color w:val="000000"/>
          <w:sz w:val="16"/>
          <w:szCs w:val="16"/>
        </w:rPr>
        <w:t xml:space="preserve">e program’s size (including required and actual size of the FSS program) and means of allocating assistance to households.  </w:t>
      </w:r>
      <w:r w:rsidR="00932C0B" w:rsidRPr="00D40991">
        <w:rPr>
          <w:rStyle w:val="ptext-3"/>
          <w:color w:val="000000"/>
          <w:sz w:val="16"/>
          <w:szCs w:val="16"/>
        </w:rPr>
        <w:t xml:space="preserve"> </w:t>
      </w:r>
      <w:r w:rsidR="00932C0B" w:rsidRPr="00D40991">
        <w:rPr>
          <w:bCs/>
          <w:sz w:val="16"/>
          <w:szCs w:val="16"/>
        </w:rPr>
        <w:t>(</w:t>
      </w:r>
      <w:hyperlink r:id="rId26" w:anchor="24:4.0.3.1.3.2.5.5" w:history="1">
        <w:r w:rsidR="00932C0B" w:rsidRPr="00D40991">
          <w:rPr>
            <w:rStyle w:val="Hyperlink"/>
            <w:bCs/>
            <w:color w:val="0000CC"/>
            <w:sz w:val="16"/>
            <w:szCs w:val="16"/>
          </w:rPr>
          <w:t>24 CFR §903.7(l)</w:t>
        </w:r>
      </w:hyperlink>
      <w:r w:rsidR="00532FBB" w:rsidRPr="00D40991">
        <w:rPr>
          <w:color w:val="0000CC"/>
          <w:sz w:val="16"/>
          <w:szCs w:val="16"/>
        </w:rPr>
        <w:t>(i)</w:t>
      </w:r>
      <w:r w:rsidR="00932C0B" w:rsidRPr="00D40991">
        <w:rPr>
          <w:bCs/>
          <w:sz w:val="16"/>
          <w:szCs w:val="16"/>
        </w:rPr>
        <w:t>)</w:t>
      </w:r>
      <w:r w:rsidR="00F94A03" w:rsidRPr="00D40991">
        <w:rPr>
          <w:bCs/>
          <w:sz w:val="16"/>
          <w:szCs w:val="16"/>
        </w:rPr>
        <w:t xml:space="preserve"> </w:t>
      </w:r>
      <w:r w:rsidR="00932C0B" w:rsidRPr="00D40991">
        <w:rPr>
          <w:rStyle w:val="ptext-3"/>
          <w:color w:val="000000"/>
          <w:sz w:val="16"/>
          <w:szCs w:val="16"/>
        </w:rPr>
        <w:t>Describe how the PHA will comply with the</w:t>
      </w:r>
      <w:r w:rsidR="002009D2" w:rsidRPr="00D40991">
        <w:rPr>
          <w:rStyle w:val="ptext-3"/>
          <w:color w:val="000000"/>
          <w:sz w:val="16"/>
          <w:szCs w:val="16"/>
        </w:rPr>
        <w:t xml:space="preserve"> requirements of section 12(c) and (d) of the 1937 Act that relate to</w:t>
      </w:r>
      <w:r w:rsidR="00932C0B" w:rsidRPr="00D40991">
        <w:rPr>
          <w:rStyle w:val="ptext-3"/>
          <w:color w:val="000000"/>
          <w:sz w:val="16"/>
          <w:szCs w:val="16"/>
        </w:rPr>
        <w:t xml:space="preserve"> treatment of income changes resulting from welfare program requirements.  </w:t>
      </w:r>
      <w:r w:rsidR="00932C0B" w:rsidRPr="00D40991">
        <w:rPr>
          <w:bCs/>
          <w:sz w:val="16"/>
          <w:szCs w:val="16"/>
        </w:rPr>
        <w:t>(</w:t>
      </w:r>
      <w:hyperlink r:id="rId27" w:anchor="24:4.0.3.1.3.2.5.5" w:history="1">
        <w:r w:rsidR="00932C0B" w:rsidRPr="00D40991">
          <w:rPr>
            <w:rStyle w:val="Hyperlink"/>
            <w:bCs/>
            <w:color w:val="0000CC"/>
            <w:sz w:val="16"/>
            <w:szCs w:val="16"/>
          </w:rPr>
          <w:t>24 CFR §903.7(l)</w:t>
        </w:r>
      </w:hyperlink>
      <w:r w:rsidR="00692A34" w:rsidRPr="00D40991">
        <w:rPr>
          <w:color w:val="0000CC"/>
          <w:sz w:val="16"/>
          <w:szCs w:val="16"/>
        </w:rPr>
        <w:t>(iii)</w:t>
      </w:r>
      <w:r w:rsidR="00F94A03" w:rsidRPr="00D40991">
        <w:rPr>
          <w:bCs/>
          <w:sz w:val="16"/>
          <w:szCs w:val="16"/>
        </w:rPr>
        <w:t>)</w:t>
      </w:r>
      <w:r w:rsidR="00692A34" w:rsidRPr="00D40991">
        <w:rPr>
          <w:bCs/>
          <w:sz w:val="16"/>
          <w:szCs w:val="16"/>
        </w:rPr>
        <w:t>.</w:t>
      </w:r>
      <w:r w:rsidR="00932C0B" w:rsidRPr="00D40991">
        <w:rPr>
          <w:bCs/>
          <w:sz w:val="16"/>
          <w:szCs w:val="16"/>
        </w:rPr>
        <w:t xml:space="preserve">   </w:t>
      </w:r>
    </w:p>
    <w:bookmarkEnd w:id="1"/>
    <w:p w14:paraId="37BEC515" w14:textId="77777777" w:rsidR="00932C0B" w:rsidRPr="00D40991" w:rsidRDefault="00932C0B" w:rsidP="00932C0B">
      <w:pPr>
        <w:rPr>
          <w:iCs/>
          <w:sz w:val="16"/>
          <w:szCs w:val="16"/>
        </w:rPr>
      </w:pPr>
    </w:p>
    <w:p w14:paraId="2C9B79D7" w14:textId="77777777" w:rsidR="00932C0B" w:rsidRPr="00D40991" w:rsidRDefault="003A4380" w:rsidP="00932C0B">
      <w:pPr>
        <w:ind w:left="720"/>
        <w:rPr>
          <w:i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D93820">
        <w:rPr>
          <w:smallCaps/>
          <w:sz w:val="16"/>
          <w:szCs w:val="16"/>
        </w:rPr>
      </w:r>
      <w:r w:rsidR="00D93820">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 xml:space="preserve">Substantial Deviation.  </w:t>
      </w:r>
      <w:r w:rsidR="00932C0B" w:rsidRPr="00D40991">
        <w:rPr>
          <w:bCs/>
          <w:sz w:val="16"/>
          <w:szCs w:val="16"/>
        </w:rPr>
        <w:t>PHA must provide its criteria for determining a “substantial deviation” to its 5-Year Plan. (</w:t>
      </w:r>
      <w:hyperlink r:id="rId28" w:anchor="24:4.0.3.1.3.2.5.5" w:history="1">
        <w:r w:rsidR="00932C0B" w:rsidRPr="00D40991">
          <w:rPr>
            <w:rStyle w:val="Hyperlink"/>
            <w:bCs/>
            <w:sz w:val="16"/>
            <w:szCs w:val="16"/>
          </w:rPr>
          <w:t>24 CFR §903.7(r)(2)(i)</w:t>
        </w:r>
      </w:hyperlink>
      <w:r w:rsidR="00932C0B" w:rsidRPr="00D40991">
        <w:rPr>
          <w:bCs/>
          <w:sz w:val="16"/>
          <w:szCs w:val="16"/>
        </w:rPr>
        <w:t xml:space="preserve">)    </w:t>
      </w:r>
    </w:p>
    <w:p w14:paraId="639E0452" w14:textId="77777777" w:rsidR="00932C0B" w:rsidRPr="00D40991" w:rsidRDefault="00932C0B" w:rsidP="00932C0B">
      <w:pPr>
        <w:ind w:left="720"/>
        <w:rPr>
          <w:iCs/>
          <w:sz w:val="16"/>
          <w:szCs w:val="16"/>
        </w:rPr>
      </w:pPr>
    </w:p>
    <w:p w14:paraId="4018A81D" w14:textId="77777777" w:rsidR="0029145A" w:rsidRPr="00D40991" w:rsidRDefault="003A4380" w:rsidP="005C4EE3">
      <w:pPr>
        <w:ind w:left="720"/>
        <w:rPr>
          <w:i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D93820">
        <w:rPr>
          <w:smallCaps/>
          <w:sz w:val="16"/>
          <w:szCs w:val="16"/>
        </w:rPr>
      </w:r>
      <w:r w:rsidR="00D93820">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Significant Amendment/Modification</w:t>
      </w:r>
      <w:r w:rsidR="00932C0B" w:rsidRPr="00D40991">
        <w:rPr>
          <w:bCs/>
          <w:sz w:val="16"/>
          <w:szCs w:val="16"/>
        </w:rPr>
        <w:t xml:space="preserve">.  </w:t>
      </w:r>
      <w:r w:rsidR="00416F9F" w:rsidRPr="00D40991">
        <w:rPr>
          <w:bCs/>
          <w:sz w:val="16"/>
          <w:szCs w:val="16"/>
        </w:rPr>
        <w:t>PHA must provide its criteria for determining a “Significant Amendment or Modification” to its 5-Year and Annual Plan.</w:t>
      </w:r>
      <w:r w:rsidR="00416F9F" w:rsidRPr="00D40991">
        <w:rPr>
          <w:bCs/>
          <w:sz w:val="16"/>
          <w:szCs w:val="16"/>
          <w:u w:val="single"/>
        </w:rPr>
        <w:t xml:space="preserve"> </w:t>
      </w:r>
    </w:p>
    <w:p w14:paraId="0CF630B6" w14:textId="77777777" w:rsidR="00932C0B" w:rsidRPr="00D40991" w:rsidRDefault="00932C0B" w:rsidP="00D40991">
      <w:pPr>
        <w:ind w:left="720"/>
        <w:rPr>
          <w:b/>
          <w:bCs/>
          <w:sz w:val="16"/>
          <w:szCs w:val="16"/>
        </w:rPr>
      </w:pPr>
    </w:p>
    <w:p w14:paraId="5BB7773A" w14:textId="77777777" w:rsidR="00932C0B" w:rsidRPr="00D40991" w:rsidRDefault="00932C0B" w:rsidP="00932C0B">
      <w:pPr>
        <w:tabs>
          <w:tab w:val="left" w:pos="360"/>
          <w:tab w:val="left" w:pos="720"/>
        </w:tabs>
        <w:rPr>
          <w:bCs/>
          <w:sz w:val="16"/>
          <w:szCs w:val="16"/>
        </w:rPr>
      </w:pPr>
      <w:r w:rsidRPr="00D40991">
        <w:rPr>
          <w:bCs/>
          <w:sz w:val="16"/>
          <w:szCs w:val="16"/>
        </w:rPr>
        <w:tab/>
      </w:r>
      <w:r w:rsidRPr="00D40991">
        <w:rPr>
          <w:bCs/>
          <w:sz w:val="16"/>
          <w:szCs w:val="16"/>
        </w:rPr>
        <w:tab/>
        <w:t>If any boxes are marked “yes”, describe the revision(s) to those element(s) in the space provided.</w:t>
      </w:r>
    </w:p>
    <w:p w14:paraId="4A863E2F" w14:textId="77777777" w:rsidR="00E05FC9" w:rsidRPr="00D40991" w:rsidRDefault="00E05FC9" w:rsidP="00932C0B">
      <w:pPr>
        <w:tabs>
          <w:tab w:val="left" w:pos="360"/>
          <w:tab w:val="left" w:pos="720"/>
        </w:tabs>
        <w:rPr>
          <w:bCs/>
          <w:sz w:val="16"/>
          <w:szCs w:val="16"/>
        </w:rPr>
      </w:pPr>
    </w:p>
    <w:p w14:paraId="6842F551" w14:textId="77777777" w:rsidR="00932C0B" w:rsidRPr="00D40991" w:rsidRDefault="00932C0B" w:rsidP="00564EA8">
      <w:pPr>
        <w:tabs>
          <w:tab w:val="left" w:pos="270"/>
        </w:tabs>
        <w:ind w:left="720" w:hanging="810"/>
        <w:rPr>
          <w:iCs/>
          <w:sz w:val="16"/>
          <w:szCs w:val="16"/>
        </w:rPr>
      </w:pPr>
      <w:r w:rsidRPr="00D40991">
        <w:rPr>
          <w:b/>
          <w:bCs/>
          <w:sz w:val="16"/>
          <w:szCs w:val="16"/>
        </w:rPr>
        <w:tab/>
        <w:t>B.2</w:t>
      </w:r>
      <w:r w:rsidRPr="00D40991">
        <w:rPr>
          <w:b/>
          <w:bCs/>
          <w:sz w:val="16"/>
          <w:szCs w:val="16"/>
        </w:rPr>
        <w:tab/>
      </w:r>
      <w:r w:rsidR="000F214B">
        <w:rPr>
          <w:b/>
          <w:bCs/>
          <w:sz w:val="16"/>
          <w:szCs w:val="16"/>
        </w:rPr>
        <w:t xml:space="preserve">New Activities.  </w:t>
      </w:r>
      <w:r w:rsidR="000F214B">
        <w:rPr>
          <w:bCs/>
          <w:sz w:val="16"/>
          <w:szCs w:val="16"/>
        </w:rPr>
        <w:t xml:space="preserve">This section refers to new capital activities which is </w:t>
      </w:r>
      <w:r w:rsidR="000F214B" w:rsidRPr="00F027ED">
        <w:rPr>
          <w:b/>
          <w:sz w:val="16"/>
          <w:szCs w:val="16"/>
        </w:rPr>
        <w:t>not applicable for HCV-Only PHAs</w:t>
      </w:r>
      <w:r w:rsidR="000F214B">
        <w:rPr>
          <w:bCs/>
          <w:sz w:val="16"/>
          <w:szCs w:val="16"/>
        </w:rPr>
        <w:t>.</w:t>
      </w:r>
      <w:r w:rsidR="000F214B" w:rsidRPr="00D40991" w:rsidDel="000F214B">
        <w:rPr>
          <w:b/>
          <w:bCs/>
          <w:sz w:val="16"/>
          <w:szCs w:val="16"/>
        </w:rPr>
        <w:t xml:space="preserve"> </w:t>
      </w:r>
    </w:p>
    <w:p w14:paraId="6BCA1078" w14:textId="77777777" w:rsidR="00932C0B" w:rsidRPr="00D40991" w:rsidRDefault="00932C0B" w:rsidP="00932C0B">
      <w:pPr>
        <w:tabs>
          <w:tab w:val="left" w:pos="360"/>
          <w:tab w:val="left" w:pos="720"/>
        </w:tabs>
        <w:ind w:left="720" w:hanging="450"/>
        <w:rPr>
          <w:b/>
          <w:bCs/>
          <w:sz w:val="16"/>
          <w:szCs w:val="16"/>
        </w:rPr>
      </w:pPr>
    </w:p>
    <w:p w14:paraId="41E6C8F3" w14:textId="77777777" w:rsidR="00932C0B" w:rsidRPr="00D40991" w:rsidRDefault="00932C0B" w:rsidP="00932C0B">
      <w:pPr>
        <w:tabs>
          <w:tab w:val="left" w:pos="360"/>
          <w:tab w:val="left" w:pos="720"/>
        </w:tabs>
        <w:ind w:left="720" w:hanging="450"/>
        <w:rPr>
          <w:bCs/>
          <w:sz w:val="16"/>
          <w:szCs w:val="16"/>
        </w:rPr>
      </w:pPr>
      <w:r w:rsidRPr="00A07564">
        <w:rPr>
          <w:b/>
          <w:bCs/>
          <w:sz w:val="16"/>
          <w:szCs w:val="16"/>
        </w:rPr>
        <w:lastRenderedPageBreak/>
        <w:t>B</w:t>
      </w:r>
      <w:r w:rsidR="000F214B" w:rsidRPr="00A07564">
        <w:rPr>
          <w:b/>
          <w:bCs/>
          <w:sz w:val="16"/>
          <w:szCs w:val="16"/>
        </w:rPr>
        <w:t>.3</w:t>
      </w:r>
      <w:r w:rsidRPr="00A07564">
        <w:rPr>
          <w:b/>
          <w:bCs/>
          <w:sz w:val="16"/>
          <w:szCs w:val="16"/>
        </w:rPr>
        <w:t xml:space="preserve"> </w:t>
      </w:r>
      <w:r w:rsidRPr="00A07564">
        <w:rPr>
          <w:b/>
          <w:bCs/>
          <w:sz w:val="16"/>
          <w:szCs w:val="16"/>
        </w:rPr>
        <w:tab/>
        <w:t xml:space="preserve">Progress Report.  </w:t>
      </w:r>
      <w:r w:rsidRPr="00A07564">
        <w:rPr>
          <w:bCs/>
          <w:sz w:val="16"/>
          <w:szCs w:val="16"/>
        </w:rPr>
        <w:t>For all Annual Plans following submission of the first Annual Plan, a PHA must include a brief statement of the PHA’s progress in meeting the mission and goals described in the 5-Year PHA Plan. (</w:t>
      </w:r>
      <w:hyperlink r:id="rId29" w:anchor="24:4.0.3.1.3.2.5.7" w:history="1">
        <w:r w:rsidRPr="00A07564">
          <w:rPr>
            <w:rStyle w:val="Hyperlink"/>
            <w:bCs/>
            <w:sz w:val="16"/>
            <w:szCs w:val="16"/>
          </w:rPr>
          <w:t>24 CFR §903.11(c)(3)</w:t>
        </w:r>
      </w:hyperlink>
      <w:r w:rsidRPr="00A07564">
        <w:rPr>
          <w:bCs/>
          <w:sz w:val="16"/>
          <w:szCs w:val="16"/>
        </w:rPr>
        <w:t xml:space="preserve">, </w:t>
      </w:r>
      <w:hyperlink r:id="rId30" w:anchor="24:4.0.3.1.3.2.5.5" w:history="1">
        <w:r w:rsidRPr="00A07564">
          <w:rPr>
            <w:rStyle w:val="Hyperlink"/>
            <w:bCs/>
            <w:sz w:val="16"/>
            <w:szCs w:val="16"/>
          </w:rPr>
          <w:t xml:space="preserve">24 </w:t>
        </w:r>
        <w:r w:rsidRPr="00A07564">
          <w:rPr>
            <w:rStyle w:val="Hyperlink"/>
            <w:sz w:val="16"/>
            <w:szCs w:val="16"/>
          </w:rPr>
          <w:t xml:space="preserve">CFR </w:t>
        </w:r>
        <w:r w:rsidRPr="00A07564">
          <w:rPr>
            <w:rStyle w:val="Hyperlink"/>
            <w:bCs/>
            <w:sz w:val="16"/>
            <w:szCs w:val="16"/>
          </w:rPr>
          <w:t>§</w:t>
        </w:r>
        <w:r w:rsidRPr="00A07564">
          <w:rPr>
            <w:rStyle w:val="Hyperlink"/>
            <w:sz w:val="16"/>
            <w:szCs w:val="16"/>
          </w:rPr>
          <w:t>903.7(r)(1)</w:t>
        </w:r>
      </w:hyperlink>
      <w:r w:rsidRPr="00A07564">
        <w:rPr>
          <w:sz w:val="16"/>
          <w:szCs w:val="16"/>
        </w:rPr>
        <w:t>)</w:t>
      </w:r>
    </w:p>
    <w:p w14:paraId="4DB7E7C5" w14:textId="77777777" w:rsidR="000F214B" w:rsidRDefault="000F214B" w:rsidP="000F214B">
      <w:pPr>
        <w:ind w:left="270" w:hanging="270"/>
        <w:rPr>
          <w:b/>
          <w:color w:val="000000"/>
          <w:sz w:val="16"/>
          <w:szCs w:val="16"/>
        </w:rPr>
      </w:pPr>
    </w:p>
    <w:p w14:paraId="23435413" w14:textId="77777777" w:rsidR="000F214B" w:rsidRPr="00F027ED" w:rsidRDefault="000F214B" w:rsidP="000F214B">
      <w:pPr>
        <w:tabs>
          <w:tab w:val="left" w:pos="2286"/>
        </w:tabs>
        <w:ind w:left="720" w:hanging="450"/>
        <w:rPr>
          <w:b/>
          <w:sz w:val="16"/>
          <w:szCs w:val="16"/>
        </w:rPr>
      </w:pPr>
      <w:r w:rsidRPr="000F214B">
        <w:rPr>
          <w:b/>
          <w:bCs/>
          <w:sz w:val="16"/>
          <w:szCs w:val="16"/>
        </w:rPr>
        <w:t xml:space="preserve">B.4    </w:t>
      </w:r>
      <w:r w:rsidRPr="000F214B">
        <w:rPr>
          <w:rFonts w:cs="Arial"/>
          <w:b/>
          <w:bCs/>
          <w:sz w:val="16"/>
          <w:szCs w:val="16"/>
        </w:rPr>
        <w:t>Capital Improvements.</w:t>
      </w:r>
      <w:r w:rsidRPr="000F214B">
        <w:rPr>
          <w:bCs/>
          <w:sz w:val="16"/>
          <w:szCs w:val="16"/>
        </w:rPr>
        <w:t xml:space="preserve">  This section refers to</w:t>
      </w:r>
      <w:r>
        <w:rPr>
          <w:bCs/>
          <w:sz w:val="16"/>
          <w:szCs w:val="16"/>
        </w:rPr>
        <w:t xml:space="preserve"> </w:t>
      </w:r>
      <w:r w:rsidRPr="000F214B">
        <w:rPr>
          <w:rFonts w:cs="Arial"/>
          <w:bCs/>
          <w:sz w:val="16"/>
          <w:szCs w:val="16"/>
        </w:rPr>
        <w:t>PHAs that receive funding from the Capital Fund Program (CF</w:t>
      </w:r>
      <w:r>
        <w:rPr>
          <w:rFonts w:cs="Arial"/>
          <w:bCs/>
          <w:sz w:val="16"/>
          <w:szCs w:val="16"/>
        </w:rPr>
        <w:t xml:space="preserve">P) </w:t>
      </w:r>
      <w:r>
        <w:rPr>
          <w:bCs/>
          <w:sz w:val="16"/>
          <w:szCs w:val="16"/>
        </w:rPr>
        <w:t>which</w:t>
      </w:r>
      <w:r w:rsidRPr="00F95145">
        <w:rPr>
          <w:bCs/>
          <w:sz w:val="16"/>
          <w:szCs w:val="16"/>
        </w:rPr>
        <w:t xml:space="preserve"> is </w:t>
      </w:r>
      <w:r w:rsidRPr="00F027ED">
        <w:rPr>
          <w:b/>
          <w:sz w:val="16"/>
          <w:szCs w:val="16"/>
        </w:rPr>
        <w:t>not applicable for HCV-Only PHAs</w:t>
      </w:r>
    </w:p>
    <w:p w14:paraId="68FD18C5" w14:textId="77777777" w:rsidR="000F214B" w:rsidRPr="000F214B" w:rsidRDefault="000F214B" w:rsidP="000F214B">
      <w:pPr>
        <w:tabs>
          <w:tab w:val="left" w:pos="2286"/>
        </w:tabs>
        <w:ind w:left="720" w:hanging="450"/>
        <w:rPr>
          <w:b/>
          <w:bCs/>
          <w:sz w:val="16"/>
          <w:szCs w:val="16"/>
        </w:rPr>
      </w:pPr>
    </w:p>
    <w:p w14:paraId="50AC1C6D" w14:textId="77777777" w:rsidR="000F214B" w:rsidRDefault="000F214B" w:rsidP="00564EA8">
      <w:pPr>
        <w:ind w:left="720" w:hanging="450"/>
        <w:rPr>
          <w:b/>
          <w:color w:val="000000"/>
          <w:sz w:val="16"/>
          <w:szCs w:val="16"/>
        </w:rPr>
      </w:pPr>
      <w:r w:rsidRPr="000F214B">
        <w:rPr>
          <w:b/>
          <w:bCs/>
          <w:sz w:val="16"/>
          <w:szCs w:val="16"/>
        </w:rPr>
        <w:t>B.5</w:t>
      </w:r>
      <w:r w:rsidRPr="000F214B">
        <w:rPr>
          <w:b/>
          <w:bCs/>
          <w:sz w:val="16"/>
          <w:szCs w:val="16"/>
        </w:rPr>
        <w:tab/>
        <w:t>Most Recent Fiscal Year Audit.</w:t>
      </w:r>
      <w:r w:rsidRPr="000F214B">
        <w:rPr>
          <w:sz w:val="16"/>
          <w:szCs w:val="16"/>
        </w:rPr>
        <w:t xml:space="preserve">  If </w:t>
      </w:r>
      <w:r w:rsidRPr="000F214B">
        <w:rPr>
          <w:color w:val="000000"/>
          <w:sz w:val="16"/>
          <w:szCs w:val="16"/>
        </w:rPr>
        <w:t xml:space="preserve">the results of the most recent fiscal year audit for the PHA included any findings, mark “yes” and describe those findings in the space provided.  </w:t>
      </w:r>
      <w:r w:rsidRPr="000F214B">
        <w:rPr>
          <w:bCs/>
          <w:sz w:val="16"/>
          <w:szCs w:val="16"/>
        </w:rPr>
        <w:t>(</w:t>
      </w:r>
      <w:hyperlink r:id="rId31" w:anchor="24:4.0.3.1.3.2.5.5" w:history="1">
        <w:r w:rsidRPr="000F214B">
          <w:rPr>
            <w:bCs/>
            <w:color w:val="0000FF"/>
            <w:sz w:val="16"/>
            <w:szCs w:val="16"/>
            <w:u w:val="single"/>
          </w:rPr>
          <w:t>24 CFR §903.7(p)</w:t>
        </w:r>
      </w:hyperlink>
      <w:r w:rsidRPr="000F214B">
        <w:rPr>
          <w:bCs/>
          <w:sz w:val="16"/>
          <w:szCs w:val="16"/>
        </w:rPr>
        <w:t xml:space="preserve">)   </w:t>
      </w:r>
    </w:p>
    <w:p w14:paraId="75CB59C9" w14:textId="77777777" w:rsidR="000F214B" w:rsidRDefault="000F214B" w:rsidP="000F214B">
      <w:pPr>
        <w:ind w:left="270" w:hanging="270"/>
        <w:rPr>
          <w:b/>
          <w:color w:val="000000"/>
          <w:sz w:val="16"/>
          <w:szCs w:val="16"/>
        </w:rPr>
      </w:pPr>
    </w:p>
    <w:p w14:paraId="15406C35" w14:textId="77777777" w:rsidR="000F214B" w:rsidRPr="00CC7A31" w:rsidRDefault="000F214B" w:rsidP="000F214B">
      <w:pPr>
        <w:ind w:left="270" w:hanging="270"/>
        <w:rPr>
          <w:b/>
          <w:bCs/>
          <w:color w:val="000000"/>
          <w:sz w:val="16"/>
          <w:szCs w:val="16"/>
        </w:rPr>
      </w:pPr>
      <w:r w:rsidRPr="00CC7A31">
        <w:rPr>
          <w:b/>
          <w:color w:val="000000"/>
          <w:sz w:val="16"/>
          <w:szCs w:val="16"/>
        </w:rPr>
        <w:t xml:space="preserve">C. </w:t>
      </w:r>
      <w:r w:rsidRPr="00CC7A31">
        <w:rPr>
          <w:b/>
          <w:color w:val="000000"/>
          <w:sz w:val="16"/>
          <w:szCs w:val="16"/>
        </w:rPr>
        <w:tab/>
      </w:r>
      <w:r w:rsidRPr="00F95145">
        <w:rPr>
          <w:b/>
          <w:bCs/>
          <w:sz w:val="16"/>
          <w:szCs w:val="16"/>
        </w:rPr>
        <w:t>Other Document and/or Certification Requirements.</w:t>
      </w:r>
    </w:p>
    <w:p w14:paraId="6383EE37" w14:textId="77777777" w:rsidR="000F214B" w:rsidRPr="0016644B" w:rsidRDefault="000F214B" w:rsidP="000F214B">
      <w:pPr>
        <w:pStyle w:val="BodyText"/>
        <w:tabs>
          <w:tab w:val="left" w:pos="2286"/>
        </w:tabs>
        <w:rPr>
          <w:b/>
          <w:iCs/>
          <w:sz w:val="16"/>
          <w:szCs w:val="16"/>
        </w:rPr>
      </w:pPr>
      <w:r w:rsidRPr="00F024CB">
        <w:rPr>
          <w:b/>
          <w:iCs/>
          <w:sz w:val="16"/>
          <w:szCs w:val="16"/>
        </w:rPr>
        <w:t xml:space="preserve">        </w:t>
      </w:r>
    </w:p>
    <w:p w14:paraId="5756A053" w14:textId="29AE791B" w:rsidR="000F214B" w:rsidRDefault="000F214B" w:rsidP="000F214B">
      <w:pPr>
        <w:tabs>
          <w:tab w:val="left" w:pos="360"/>
          <w:tab w:val="left" w:pos="720"/>
        </w:tabs>
        <w:ind w:left="720" w:hanging="450"/>
        <w:rPr>
          <w:bCs/>
          <w:sz w:val="16"/>
          <w:szCs w:val="16"/>
        </w:rPr>
      </w:pPr>
      <w:r w:rsidRPr="0016644B">
        <w:rPr>
          <w:b/>
          <w:iCs/>
          <w:sz w:val="16"/>
          <w:szCs w:val="16"/>
        </w:rPr>
        <w:t xml:space="preserve">  </w:t>
      </w:r>
      <w:r>
        <w:rPr>
          <w:b/>
          <w:iCs/>
          <w:sz w:val="16"/>
          <w:szCs w:val="16"/>
        </w:rPr>
        <w:t>C</w:t>
      </w:r>
      <w:r w:rsidRPr="0016644B">
        <w:rPr>
          <w:b/>
          <w:iCs/>
          <w:sz w:val="16"/>
          <w:szCs w:val="16"/>
        </w:rPr>
        <w:t xml:space="preserve">.1   </w:t>
      </w:r>
      <w:r w:rsidRPr="00954D20">
        <w:rPr>
          <w:b/>
          <w:iCs/>
          <w:sz w:val="16"/>
          <w:szCs w:val="16"/>
        </w:rPr>
        <w:t>R</w:t>
      </w:r>
      <w:r w:rsidRPr="00954D20">
        <w:rPr>
          <w:b/>
          <w:sz w:val="16"/>
          <w:szCs w:val="16"/>
        </w:rPr>
        <w:t>esident Advisory Board (RAB) comments</w:t>
      </w:r>
      <w:r w:rsidRPr="00F621D9">
        <w:rPr>
          <w:sz w:val="16"/>
          <w:szCs w:val="16"/>
        </w:rPr>
        <w:t>.</w:t>
      </w:r>
      <w:r>
        <w:rPr>
          <w:b/>
          <w:bCs/>
          <w:sz w:val="16"/>
          <w:szCs w:val="16"/>
        </w:rPr>
        <w:t xml:space="preserve"> </w:t>
      </w:r>
      <w:r>
        <w:rPr>
          <w:bCs/>
          <w:sz w:val="16"/>
          <w:szCs w:val="16"/>
        </w:rPr>
        <w:t xml:space="preserve">If the RAB </w:t>
      </w:r>
      <w:r w:rsidR="00CD723F">
        <w:rPr>
          <w:bCs/>
          <w:sz w:val="16"/>
          <w:szCs w:val="16"/>
        </w:rPr>
        <w:t xml:space="preserve">had </w:t>
      </w:r>
      <w:r>
        <w:rPr>
          <w:bCs/>
          <w:sz w:val="16"/>
          <w:szCs w:val="16"/>
        </w:rPr>
        <w:t>comments o</w:t>
      </w:r>
      <w:r w:rsidR="00212CBC">
        <w:rPr>
          <w:bCs/>
          <w:sz w:val="16"/>
          <w:szCs w:val="16"/>
        </w:rPr>
        <w:t>n</w:t>
      </w:r>
      <w:r>
        <w:rPr>
          <w:bCs/>
          <w:sz w:val="16"/>
          <w:szCs w:val="16"/>
        </w:rPr>
        <w:t xml:space="preserve"> the annual plan, mark “yes,”</w:t>
      </w:r>
      <w:r>
        <w:rPr>
          <w:sz w:val="16"/>
          <w:szCs w:val="16"/>
        </w:rPr>
        <w:t xml:space="preserve"> submit the comments as an attachment to the Plan and describe the analysis of the comments and the PHA’s decision made on these recommendations. </w:t>
      </w:r>
      <w:r w:rsidRPr="00BE5FE4">
        <w:rPr>
          <w:bCs/>
          <w:sz w:val="16"/>
          <w:szCs w:val="16"/>
        </w:rPr>
        <w:t>(</w:t>
      </w:r>
      <w:hyperlink r:id="rId32" w:anchor="24:4.0.3.1.3.2.5.9" w:history="1">
        <w:r>
          <w:rPr>
            <w:rStyle w:val="Hyperlink"/>
            <w:bCs/>
            <w:sz w:val="16"/>
            <w:szCs w:val="16"/>
          </w:rPr>
          <w:t>24 CFR §903.13(c</w:t>
        </w:r>
        <w:r w:rsidRPr="00D30C26">
          <w:rPr>
            <w:rStyle w:val="Hyperlink"/>
            <w:bCs/>
            <w:sz w:val="16"/>
            <w:szCs w:val="16"/>
          </w:rPr>
          <w:t>)</w:t>
        </w:r>
      </w:hyperlink>
      <w:r w:rsidRPr="00D30C26">
        <w:rPr>
          <w:sz w:val="16"/>
          <w:szCs w:val="16"/>
        </w:rPr>
        <w:t xml:space="preserve">, </w:t>
      </w:r>
      <w:hyperlink r:id="rId33" w:anchor="24:4.0.3.1.3.2.5.12" w:history="1">
        <w:r w:rsidR="00F50A6A" w:rsidRPr="00BE417F">
          <w:rPr>
            <w:rStyle w:val="Hyperlink"/>
            <w:sz w:val="16"/>
            <w:szCs w:val="16"/>
          </w:rPr>
          <w:t>24 CFR §903.19</w:t>
        </w:r>
      </w:hyperlink>
      <w:r w:rsidR="00F50A6A" w:rsidRPr="00D30C26">
        <w:rPr>
          <w:bCs/>
          <w:sz w:val="16"/>
          <w:szCs w:val="16"/>
        </w:rPr>
        <w:t>)</w:t>
      </w:r>
      <w:r w:rsidR="00F50A6A">
        <w:rPr>
          <w:bCs/>
          <w:sz w:val="16"/>
          <w:szCs w:val="16"/>
        </w:rPr>
        <w:t xml:space="preserve">  </w:t>
      </w:r>
    </w:p>
    <w:p w14:paraId="31518305" w14:textId="77777777" w:rsidR="000F214B" w:rsidRDefault="000F214B" w:rsidP="000F214B">
      <w:pPr>
        <w:tabs>
          <w:tab w:val="left" w:pos="720"/>
        </w:tabs>
        <w:ind w:left="720" w:hanging="450"/>
        <w:rPr>
          <w:b/>
          <w:iCs/>
          <w:sz w:val="16"/>
          <w:szCs w:val="16"/>
        </w:rPr>
      </w:pPr>
    </w:p>
    <w:p w14:paraId="1F1C1BC1" w14:textId="77777777" w:rsidR="000F214B" w:rsidRPr="00A4162C" w:rsidRDefault="00FB33D2" w:rsidP="000F214B">
      <w:pPr>
        <w:tabs>
          <w:tab w:val="left" w:pos="720"/>
        </w:tabs>
        <w:ind w:left="720" w:hanging="450"/>
        <w:rPr>
          <w:iCs/>
          <w:sz w:val="16"/>
          <w:szCs w:val="16"/>
        </w:rPr>
      </w:pPr>
      <w:r>
        <w:rPr>
          <w:b/>
          <w:iCs/>
          <w:sz w:val="16"/>
          <w:szCs w:val="16"/>
        </w:rPr>
        <w:t xml:space="preserve"> </w:t>
      </w:r>
      <w:r w:rsidR="000F214B">
        <w:rPr>
          <w:b/>
          <w:iCs/>
          <w:sz w:val="16"/>
          <w:szCs w:val="16"/>
        </w:rPr>
        <w:t>C</w:t>
      </w:r>
      <w:r w:rsidR="000F214B" w:rsidRPr="00CC7A31">
        <w:rPr>
          <w:b/>
          <w:bCs/>
          <w:sz w:val="16"/>
          <w:szCs w:val="16"/>
        </w:rPr>
        <w:t>.</w:t>
      </w:r>
      <w:r w:rsidR="000F214B">
        <w:rPr>
          <w:b/>
          <w:bCs/>
          <w:sz w:val="16"/>
          <w:szCs w:val="16"/>
        </w:rPr>
        <w:t xml:space="preserve">2 </w:t>
      </w:r>
      <w:r w:rsidR="000F214B" w:rsidRPr="00A4162C">
        <w:rPr>
          <w:b/>
          <w:iCs/>
          <w:sz w:val="16"/>
          <w:szCs w:val="16"/>
        </w:rPr>
        <w:t>Certification by State of Local Officials.</w:t>
      </w:r>
      <w:r w:rsidR="000F214B">
        <w:rPr>
          <w:iCs/>
          <w:sz w:val="16"/>
          <w:szCs w:val="16"/>
        </w:rPr>
        <w:t xml:space="preserve">  Form HUD-50077-SL, </w:t>
      </w:r>
      <w:r w:rsidR="000F214B">
        <w:rPr>
          <w:i/>
          <w:iCs/>
          <w:sz w:val="16"/>
          <w:szCs w:val="16"/>
        </w:rPr>
        <w:t>Certification by State or Local Officials of PHA Plans Consistency with the Consolidated Plan</w:t>
      </w:r>
      <w:r w:rsidR="000F214B">
        <w:rPr>
          <w:iCs/>
          <w:sz w:val="16"/>
          <w:szCs w:val="16"/>
        </w:rPr>
        <w:t>, must be submitted by the PHA as an electronic attachment to the PHA Plan.</w:t>
      </w:r>
      <w:r w:rsidR="000F214B">
        <w:rPr>
          <w:i/>
          <w:iCs/>
          <w:sz w:val="16"/>
          <w:szCs w:val="16"/>
        </w:rPr>
        <w:t xml:space="preserve"> </w:t>
      </w:r>
      <w:r w:rsidR="000F214B">
        <w:rPr>
          <w:sz w:val="16"/>
          <w:szCs w:val="16"/>
        </w:rPr>
        <w:t>(</w:t>
      </w:r>
      <w:hyperlink r:id="rId34" w:anchor="24:4.0.3.1.3.2.5.10" w:history="1">
        <w:r w:rsidR="000F214B">
          <w:rPr>
            <w:rStyle w:val="Hyperlink"/>
            <w:sz w:val="16"/>
            <w:szCs w:val="16"/>
          </w:rPr>
          <w:t>24 CFR §903.15</w:t>
        </w:r>
      </w:hyperlink>
      <w:r w:rsidR="000F214B">
        <w:rPr>
          <w:sz w:val="16"/>
          <w:szCs w:val="16"/>
        </w:rPr>
        <w:t>).  Note:  A PHA may request to change its fiscal year to better coordinate its planning with planning done under the Consolidated Plan process by State or local officials as applicable.</w:t>
      </w:r>
    </w:p>
    <w:p w14:paraId="146172CA" w14:textId="77777777" w:rsidR="000F214B" w:rsidRPr="00B774DD" w:rsidRDefault="000F214B" w:rsidP="000F214B">
      <w:pPr>
        <w:tabs>
          <w:tab w:val="left" w:pos="360"/>
          <w:tab w:val="left" w:pos="720"/>
        </w:tabs>
        <w:ind w:left="720" w:hanging="450"/>
        <w:rPr>
          <w:b/>
          <w:bCs/>
          <w:sz w:val="16"/>
          <w:szCs w:val="16"/>
        </w:rPr>
      </w:pPr>
    </w:p>
    <w:p w14:paraId="797D6148" w14:textId="77777777" w:rsidR="000F214B" w:rsidRDefault="00832B3A" w:rsidP="000F214B">
      <w:pPr>
        <w:tabs>
          <w:tab w:val="left" w:pos="720"/>
        </w:tabs>
        <w:ind w:left="720" w:hanging="450"/>
        <w:rPr>
          <w:iCs/>
          <w:sz w:val="16"/>
          <w:szCs w:val="16"/>
        </w:rPr>
      </w:pPr>
      <w:r>
        <w:rPr>
          <w:b/>
          <w:iCs/>
          <w:sz w:val="16"/>
          <w:szCs w:val="16"/>
        </w:rPr>
        <w:t xml:space="preserve"> </w:t>
      </w:r>
      <w:r w:rsidR="000F214B">
        <w:rPr>
          <w:b/>
          <w:iCs/>
          <w:sz w:val="16"/>
          <w:szCs w:val="16"/>
        </w:rPr>
        <w:t>C.</w:t>
      </w:r>
      <w:r w:rsidR="000F214B">
        <w:rPr>
          <w:iCs/>
          <w:sz w:val="16"/>
          <w:szCs w:val="16"/>
        </w:rPr>
        <w:t xml:space="preserve">3 </w:t>
      </w:r>
      <w:r w:rsidR="000F214B" w:rsidRPr="007C569F">
        <w:rPr>
          <w:b/>
          <w:color w:val="000000"/>
          <w:sz w:val="16"/>
          <w:szCs w:val="16"/>
        </w:rPr>
        <w:t>Civil Rights Certification</w:t>
      </w:r>
      <w:r w:rsidR="000F214B">
        <w:rPr>
          <w:b/>
          <w:color w:val="000000"/>
          <w:sz w:val="16"/>
          <w:szCs w:val="16"/>
        </w:rPr>
        <w:t>/</w:t>
      </w:r>
      <w:r w:rsidR="000F214B" w:rsidRPr="00584D23">
        <w:rPr>
          <w:b/>
          <w:bCs/>
          <w:sz w:val="16"/>
          <w:szCs w:val="16"/>
        </w:rPr>
        <w:t xml:space="preserve"> </w:t>
      </w:r>
      <w:r w:rsidR="000F214B">
        <w:rPr>
          <w:b/>
          <w:bCs/>
          <w:sz w:val="16"/>
          <w:szCs w:val="16"/>
        </w:rPr>
        <w:t>Certification Listing Policies and Programs that the PHA has Revised since Submission of its Last Annual Plan</w:t>
      </w:r>
      <w:r w:rsidR="000F214B" w:rsidRPr="007C569F">
        <w:rPr>
          <w:b/>
          <w:color w:val="000000"/>
          <w:sz w:val="16"/>
          <w:szCs w:val="16"/>
        </w:rPr>
        <w:t>.</w:t>
      </w:r>
      <w:r w:rsidR="000F214B" w:rsidRPr="007C569F">
        <w:rPr>
          <w:color w:val="000000"/>
          <w:sz w:val="16"/>
          <w:szCs w:val="16"/>
        </w:rPr>
        <w:t xml:space="preserve">  </w:t>
      </w:r>
      <w:r w:rsidR="000F214B">
        <w:rPr>
          <w:bCs/>
          <w:sz w:val="16"/>
          <w:szCs w:val="16"/>
        </w:rPr>
        <w:t xml:space="preserve">Provide a certification that </w:t>
      </w:r>
      <w:r w:rsidR="000F214B">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form HUD-50077 ST-HCV-HP, </w:t>
      </w:r>
      <w:r w:rsidR="000F214B">
        <w:rPr>
          <w:i/>
          <w:sz w:val="16"/>
          <w:szCs w:val="16"/>
        </w:rPr>
        <w:t>PHA Certifications of Compliance with PHA Plan, Civil Rights, and Related Laws and Regulations Including PHA Plan Elements that Have Changed</w:t>
      </w:r>
      <w:r w:rsidR="000F214B">
        <w:rPr>
          <w:sz w:val="16"/>
          <w:szCs w:val="16"/>
        </w:rPr>
        <w:t>.</w:t>
      </w:r>
      <w:r w:rsidR="000F214B">
        <w:rPr>
          <w:color w:val="000000"/>
          <w:sz w:val="16"/>
        </w:rPr>
        <w:t xml:space="preserve"> </w:t>
      </w:r>
      <w:r w:rsidR="000F214B" w:rsidRPr="007C569F">
        <w:rPr>
          <w:sz w:val="16"/>
          <w:szCs w:val="16"/>
        </w:rPr>
        <w:t>Form HUD-50077</w:t>
      </w:r>
      <w:r w:rsidR="000F214B">
        <w:rPr>
          <w:sz w:val="16"/>
          <w:szCs w:val="16"/>
        </w:rPr>
        <w:t>-ST-HCV-HP</w:t>
      </w:r>
      <w:r w:rsidR="000F214B" w:rsidRPr="007C569F">
        <w:rPr>
          <w:sz w:val="16"/>
          <w:szCs w:val="16"/>
        </w:rPr>
        <w:t xml:space="preserve">, </w:t>
      </w:r>
      <w:r w:rsidR="000F214B" w:rsidRPr="0094432F">
        <w:rPr>
          <w:i/>
          <w:iCs/>
          <w:sz w:val="16"/>
          <w:szCs w:val="16"/>
        </w:rPr>
        <w:t>PHA Certifications of Compliance with PHA Plan, Civil Rights, an</w:t>
      </w:r>
      <w:r w:rsidR="000F214B">
        <w:rPr>
          <w:i/>
          <w:iCs/>
          <w:sz w:val="16"/>
          <w:szCs w:val="16"/>
        </w:rPr>
        <w:t xml:space="preserve">d Related Laws and Regulations </w:t>
      </w:r>
      <w:r w:rsidR="000F214B" w:rsidRPr="0094432F">
        <w:rPr>
          <w:i/>
          <w:iCs/>
          <w:sz w:val="16"/>
          <w:szCs w:val="16"/>
        </w:rPr>
        <w:t xml:space="preserve">Including PHA Plan Elements that Have Changed </w:t>
      </w:r>
      <w:r w:rsidR="000F214B" w:rsidRPr="007C569F">
        <w:rPr>
          <w:bCs/>
          <w:sz w:val="16"/>
          <w:szCs w:val="16"/>
        </w:rPr>
        <w:t xml:space="preserve">must be submitted by the PHA as an electronic attachment to the PHA Plan. </w:t>
      </w:r>
      <w:r w:rsidR="000F214B" w:rsidRPr="007C569F">
        <w:rPr>
          <w:i/>
          <w:iCs/>
          <w:sz w:val="16"/>
          <w:szCs w:val="16"/>
        </w:rPr>
        <w:t xml:space="preserve"> </w:t>
      </w:r>
      <w:r w:rsidR="000F214B" w:rsidRPr="007C569F">
        <w:rPr>
          <w:iCs/>
          <w:sz w:val="16"/>
          <w:szCs w:val="16"/>
        </w:rPr>
        <w:t xml:space="preserve">This includes all certifications relating to Civil Rights and related regulations.  </w:t>
      </w:r>
      <w:r w:rsidR="000F214B" w:rsidRPr="002A221B">
        <w:rPr>
          <w:iCs/>
          <w:sz w:val="16"/>
          <w:szCs w:val="16"/>
        </w:rPr>
        <w:t xml:space="preserve">A PHA will be considered in compliance with the certification requirement to affirmatively further fair housing if the PHA fulfills the requirements of §§ 903.7(o)(1) and 903.15(d) and: (i) examines its programs or proposed programs; (ii) identifies any fair housing issues and contributing factors within those programs, in accordance with 24 CFR 5.154; </w:t>
      </w:r>
      <w:r w:rsidR="000F54E2" w:rsidRPr="000F54E2">
        <w:rPr>
          <w:iCs/>
          <w:sz w:val="16"/>
          <w:szCs w:val="16"/>
        </w:rPr>
        <w:t xml:space="preserve">or 24 CFR 5.160(a)(3) as applicable </w:t>
      </w:r>
      <w:r w:rsidR="000F214B" w:rsidRPr="002A221B">
        <w:rPr>
          <w:iCs/>
          <w:sz w:val="16"/>
          <w:szCs w:val="16"/>
        </w:rPr>
        <w:t xml:space="preserve">(iii) specifies actions and strategies designed to address contributing factors, related fair housing issues, and goals in the applicable Assessment of Fair Housing consistent with 24 CFR 5.154 in a reasonable manner in view of the resources available; (iv) works with jurisdictions to implement any of the jurisdiction's initiatives to affirmatively further fair housing that require the PHA's involvement; (v) operates programs in a manner consistent with any applicable consolidated plan under 24 CFR part 91, and with any order or agreement, to comply with the authorities specified in paragraph (o)(1) of this section; (vi) complies with any contribution or consultation requirement with respect to any applicable AFH, in accordance with 24 CFR 5.150 through 5.180; (vii) maintains records reflecting these analyses, actions, and the results of these actions; and (viii) takes steps acceptable to HUD to remedy known fair housing or civil rights violations.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 </w:t>
      </w:r>
      <w:r w:rsidR="000F214B" w:rsidRPr="002A221B">
        <w:rPr>
          <w:iCs/>
          <w:color w:val="0000FF"/>
          <w:sz w:val="16"/>
          <w:szCs w:val="16"/>
        </w:rPr>
        <w:t>(24 CFR §903.7(o)).</w:t>
      </w:r>
      <w:r w:rsidR="000F54E2" w:rsidRPr="000F54E2">
        <w:t xml:space="preserve"> </w:t>
      </w:r>
    </w:p>
    <w:p w14:paraId="5A0A064F" w14:textId="77777777" w:rsidR="000F214B" w:rsidRDefault="000F214B" w:rsidP="000F214B">
      <w:pPr>
        <w:tabs>
          <w:tab w:val="left" w:pos="720"/>
        </w:tabs>
        <w:ind w:left="720" w:hanging="270"/>
        <w:rPr>
          <w:iCs/>
          <w:sz w:val="16"/>
          <w:szCs w:val="16"/>
        </w:rPr>
      </w:pPr>
    </w:p>
    <w:p w14:paraId="4DA0E7FB" w14:textId="60F3A403" w:rsidR="000F214B" w:rsidRDefault="000F214B">
      <w:pPr>
        <w:tabs>
          <w:tab w:val="left" w:pos="720"/>
        </w:tabs>
        <w:ind w:left="720" w:hanging="450"/>
        <w:rPr>
          <w:iCs/>
          <w:sz w:val="16"/>
          <w:szCs w:val="16"/>
        </w:rPr>
      </w:pPr>
      <w:r>
        <w:rPr>
          <w:b/>
          <w:sz w:val="16"/>
          <w:szCs w:val="16"/>
        </w:rPr>
        <w:t xml:space="preserve">    </w:t>
      </w:r>
      <w:r w:rsidR="00FB33D2" w:rsidRPr="00FB33D2">
        <w:rPr>
          <w:b/>
          <w:sz w:val="16"/>
          <w:szCs w:val="16"/>
        </w:rPr>
        <w:t xml:space="preserve">C.4 </w:t>
      </w:r>
      <w:r w:rsidR="00FB33D2" w:rsidRPr="00FB33D2">
        <w:rPr>
          <w:b/>
          <w:iCs/>
          <w:sz w:val="16"/>
          <w:szCs w:val="16"/>
        </w:rPr>
        <w:t>Challenged</w:t>
      </w:r>
      <w:r w:rsidRPr="00FB33D2">
        <w:rPr>
          <w:b/>
          <w:iCs/>
          <w:sz w:val="16"/>
          <w:szCs w:val="16"/>
        </w:rPr>
        <w:t xml:space="preserve"> </w:t>
      </w:r>
      <w:r w:rsidRPr="002A5CA7">
        <w:rPr>
          <w:b/>
          <w:iCs/>
          <w:sz w:val="16"/>
          <w:szCs w:val="16"/>
        </w:rPr>
        <w:t>Elements</w:t>
      </w:r>
      <w:r w:rsidRPr="00BC2554">
        <w:rPr>
          <w:iCs/>
          <w:sz w:val="16"/>
          <w:szCs w:val="16"/>
        </w:rPr>
        <w:t>. If any element of the Annual PHA Plan or 5-Year PHA Plan is challenged, a PHA must include such i</w:t>
      </w:r>
      <w:r>
        <w:rPr>
          <w:iCs/>
          <w:sz w:val="16"/>
          <w:szCs w:val="16"/>
        </w:rPr>
        <w:t xml:space="preserve">nformation as an attachment to </w:t>
      </w:r>
      <w:r w:rsidRPr="00BC2554">
        <w:rPr>
          <w:iCs/>
          <w:sz w:val="16"/>
          <w:szCs w:val="16"/>
        </w:rPr>
        <w:t>the Annual PHA Plan or 5-Year PHA Plan with a description of any challenges to Plan elements, the source of the challenge, and the PHA’s response</w:t>
      </w:r>
      <w:r w:rsidR="00577F30">
        <w:rPr>
          <w:iCs/>
          <w:sz w:val="16"/>
          <w:szCs w:val="16"/>
        </w:rPr>
        <w:t xml:space="preserve"> </w:t>
      </w:r>
      <w:r w:rsidR="00577F30">
        <w:rPr>
          <w:sz w:val="16"/>
          <w:szCs w:val="16"/>
        </w:rPr>
        <w:t>to the public</w:t>
      </w:r>
      <w:r w:rsidRPr="00BC2554">
        <w:rPr>
          <w:iCs/>
          <w:sz w:val="16"/>
          <w:szCs w:val="16"/>
        </w:rPr>
        <w:t>.</w:t>
      </w:r>
    </w:p>
    <w:p w14:paraId="7DE802B8" w14:textId="77777777" w:rsidR="00F3404E" w:rsidRPr="00BC2554" w:rsidRDefault="00F3404E">
      <w:pPr>
        <w:tabs>
          <w:tab w:val="left" w:pos="720"/>
        </w:tabs>
        <w:ind w:left="720" w:hanging="450"/>
        <w:rPr>
          <w:iCs/>
          <w:sz w:val="16"/>
          <w:szCs w:val="16"/>
        </w:rPr>
      </w:pPr>
    </w:p>
    <w:p w14:paraId="265DFCD8" w14:textId="77777777" w:rsidR="00F3404E" w:rsidRPr="00F3404E" w:rsidRDefault="00F3404E" w:rsidP="00F3404E">
      <w:pPr>
        <w:rPr>
          <w:b/>
          <w:bCs/>
          <w:sz w:val="16"/>
          <w:szCs w:val="16"/>
        </w:rPr>
      </w:pPr>
      <w:r w:rsidRPr="00F3404E">
        <w:rPr>
          <w:b/>
          <w:bCs/>
          <w:sz w:val="16"/>
          <w:szCs w:val="16"/>
        </w:rPr>
        <w:t>D.   Affirmatively Furthering Fair Housing (AFFH).</w:t>
      </w:r>
    </w:p>
    <w:p w14:paraId="7EB9A549" w14:textId="77777777" w:rsidR="00F3404E" w:rsidRPr="00F3404E" w:rsidRDefault="00F3404E" w:rsidP="00F3404E">
      <w:pPr>
        <w:rPr>
          <w:b/>
          <w:bCs/>
          <w:sz w:val="16"/>
          <w:szCs w:val="16"/>
        </w:rPr>
      </w:pPr>
    </w:p>
    <w:p w14:paraId="3306D1EA" w14:textId="77777777" w:rsidR="00F3404E" w:rsidRPr="00F3404E" w:rsidRDefault="00F3404E" w:rsidP="00F3404E">
      <w:pPr>
        <w:ind w:left="270"/>
        <w:rPr>
          <w:bCs/>
          <w:sz w:val="16"/>
          <w:szCs w:val="16"/>
        </w:rPr>
      </w:pPr>
      <w:r w:rsidRPr="00F3404E">
        <w:rPr>
          <w:b/>
          <w:bCs/>
          <w:sz w:val="16"/>
          <w:szCs w:val="16"/>
        </w:rPr>
        <w:t xml:space="preserve">D.1   Affirmatively Furthering Fair Housing. </w:t>
      </w:r>
      <w:bookmarkStart w:id="2" w:name="_Hlk510097657"/>
      <w:bookmarkStart w:id="3" w:name="_Hlk510788216"/>
      <w:r w:rsidRPr="00F3404E">
        <w:rPr>
          <w:bCs/>
          <w:sz w:val="16"/>
          <w:szCs w:val="16"/>
        </w:rPr>
        <w:t xml:space="preserve">The PHA will use the answer blocks in item D.1 to provide a statement of its strategies and actions to implement each fair housing goal outlined in its accepted Assessment of Fair Housing (AFH) consistent with 24 CFR § 5.154(d)(5) that states, in relevant part: “To implement goals and priorities in an AFH, strategies and actions shall be included in program participants' … PHA Plans (including any plans incorporated therein) …. Strategies and actions must affirmatively further fair housing ….”  Use the chart provided to specify each fair housing goal from the PHA’s AFH for which the PHA is the responsible program participant – whether the AFH was prepared solely by the PHA, jointly with one or more other PHAs, or in collaboration with a state or local jurisdiction – and specify the fair housing strategies and actions to be implemented by the PHA during the period covered by this PHA Plan. If there are more than three fair housing goals, add answer blocks as necessary. </w:t>
      </w:r>
    </w:p>
    <w:p w14:paraId="27AFC32B" w14:textId="77777777" w:rsidR="00F3404E" w:rsidRPr="00F3404E" w:rsidRDefault="00F3404E" w:rsidP="00F3404E">
      <w:pPr>
        <w:ind w:left="270"/>
        <w:rPr>
          <w:bCs/>
          <w:sz w:val="16"/>
          <w:szCs w:val="16"/>
        </w:rPr>
      </w:pPr>
    </w:p>
    <w:p w14:paraId="1CDF1533" w14:textId="0D5DAC56" w:rsidR="00F3404E" w:rsidRPr="00F3404E" w:rsidRDefault="00F3404E" w:rsidP="00F3404E">
      <w:pPr>
        <w:ind w:left="270"/>
        <w:rPr>
          <w:b/>
          <w:bCs/>
          <w:sz w:val="16"/>
          <w:szCs w:val="16"/>
        </w:rPr>
      </w:pPr>
      <w:r w:rsidRPr="00F3404E">
        <w:rPr>
          <w:bCs/>
          <w:sz w:val="16"/>
          <w:szCs w:val="16"/>
        </w:rPr>
        <w:t xml:space="preserve">Until such time as the PHA is required to submit an AFH, the PHA will not have to complete section D., </w:t>
      </w:r>
      <w:bookmarkStart w:id="4" w:name="_Hlk532473855"/>
      <w:r w:rsidR="003844BF" w:rsidRPr="00E71C87">
        <w:rPr>
          <w:bCs/>
          <w:sz w:val="16"/>
          <w:szCs w:val="16"/>
        </w:rPr>
        <w:t>nevertheless</w:t>
      </w:r>
      <w:bookmarkEnd w:id="4"/>
      <w:r w:rsidRPr="00F3404E">
        <w:rPr>
          <w:bCs/>
          <w:sz w:val="16"/>
          <w:szCs w:val="16"/>
        </w:rPr>
        <w:t xml:space="preserve">, the PHA will </w:t>
      </w:r>
      <w:bookmarkStart w:id="5" w:name="_Hlk532473882"/>
      <w:r w:rsidR="003844BF">
        <w:rPr>
          <w:bCs/>
          <w:sz w:val="16"/>
          <w:szCs w:val="16"/>
        </w:rPr>
        <w:t>address its obligation to</w:t>
      </w:r>
      <w:bookmarkEnd w:id="5"/>
      <w:r w:rsidR="003844BF">
        <w:rPr>
          <w:bCs/>
          <w:sz w:val="16"/>
          <w:szCs w:val="16"/>
        </w:rPr>
        <w:t xml:space="preserve"> </w:t>
      </w:r>
      <w:r w:rsidRPr="00F3404E">
        <w:rPr>
          <w:bCs/>
          <w:sz w:val="16"/>
          <w:szCs w:val="16"/>
        </w:rPr>
        <w:t xml:space="preserve">affirmatively further fair housing </w:t>
      </w:r>
      <w:r w:rsidR="003844BF" w:rsidRPr="003844BF">
        <w:rPr>
          <w:bCs/>
          <w:sz w:val="16"/>
          <w:szCs w:val="16"/>
        </w:rPr>
        <w:t xml:space="preserve">in part </w:t>
      </w:r>
      <w:r w:rsidRPr="00F3404E">
        <w:rPr>
          <w:bCs/>
          <w:sz w:val="16"/>
          <w:szCs w:val="16"/>
        </w:rPr>
        <w:t xml:space="preserve">by fulfilling the requirements at 24 CFR 903.7(o)(3) enacted prior to August 17, 2015, which means that it examines its own programs or proposed programs; identifies any impediments to fair housing choice within those programs; addresses those impediments in a reasonable fashion in view of the resources available; works with local jurisdictions to implement any of the jurisdiction’s initiatives to affirmatively further fair housing that require the PHA’s involvement; and maintain records reflecting these analyses and actions. </w:t>
      </w:r>
      <w:bookmarkEnd w:id="2"/>
      <w:r w:rsidR="003844BF" w:rsidRPr="003844BF">
        <w:rPr>
          <w:bCs/>
          <w:sz w:val="16"/>
          <w:szCs w:val="16"/>
        </w:rPr>
        <w:t>Furthermore, under Section 5A(d)(15) of the U.S. Housing Act of 1937, as amended, a PHA must submit a civil rights certification with its</w:t>
      </w:r>
      <w:r w:rsidR="00037A3E">
        <w:rPr>
          <w:bCs/>
          <w:sz w:val="16"/>
          <w:szCs w:val="16"/>
        </w:rPr>
        <w:t xml:space="preserve"> </w:t>
      </w:r>
      <w:r w:rsidR="00037A3E" w:rsidRPr="003844BF">
        <w:rPr>
          <w:bCs/>
          <w:sz w:val="16"/>
          <w:szCs w:val="16"/>
        </w:rPr>
        <w:t>Annual</w:t>
      </w:r>
      <w:r w:rsidR="003844BF" w:rsidRPr="003844BF">
        <w:rPr>
          <w:bCs/>
          <w:sz w:val="16"/>
          <w:szCs w:val="16"/>
        </w:rPr>
        <w:t xml:space="preserve"> PHA Plan, which is described at 24 CFR 903.7(o)(1)</w:t>
      </w:r>
      <w:r w:rsidR="0006694C">
        <w:rPr>
          <w:bCs/>
          <w:sz w:val="16"/>
          <w:szCs w:val="16"/>
        </w:rPr>
        <w:t xml:space="preserve"> except for qualified PHAs who submit the Form HUD-50077-CR as a standalone document</w:t>
      </w:r>
      <w:r w:rsidR="003844BF" w:rsidRPr="003844BF">
        <w:rPr>
          <w:bCs/>
          <w:sz w:val="16"/>
          <w:szCs w:val="16"/>
        </w:rPr>
        <w:t xml:space="preserve">.  </w:t>
      </w:r>
    </w:p>
    <w:bookmarkEnd w:id="3"/>
    <w:p w14:paraId="200AE521" w14:textId="77777777" w:rsidR="00832B3A" w:rsidRDefault="00832B3A" w:rsidP="00216BC6">
      <w:pPr>
        <w:pStyle w:val="Footer"/>
        <w:rPr>
          <w:sz w:val="16"/>
          <w:szCs w:val="16"/>
        </w:rPr>
      </w:pPr>
    </w:p>
    <w:p w14:paraId="5D04EF57" w14:textId="77777777" w:rsidR="00832B3A" w:rsidRDefault="00832B3A" w:rsidP="00216BC6">
      <w:pPr>
        <w:pStyle w:val="Footer"/>
        <w:rPr>
          <w:sz w:val="16"/>
          <w:szCs w:val="16"/>
        </w:rPr>
      </w:pPr>
    </w:p>
    <w:p w14:paraId="215EB9F8" w14:textId="77777777" w:rsidR="00832B3A" w:rsidRDefault="00832B3A" w:rsidP="00216BC6">
      <w:pPr>
        <w:pStyle w:val="Footer"/>
        <w:rPr>
          <w:sz w:val="16"/>
          <w:szCs w:val="16"/>
        </w:rPr>
      </w:pPr>
    </w:p>
    <w:p w14:paraId="13E31225" w14:textId="77777777" w:rsidR="00832B3A" w:rsidRPr="00D40991" w:rsidRDefault="00832B3A" w:rsidP="00216BC6">
      <w:pPr>
        <w:pStyle w:val="Footer"/>
        <w:rPr>
          <w:sz w:val="16"/>
          <w:szCs w:val="16"/>
        </w:rPr>
      </w:pPr>
    </w:p>
    <w:p w14:paraId="093BE29F" w14:textId="77777777" w:rsidR="002C0963" w:rsidRPr="00D40991" w:rsidRDefault="00216BC6" w:rsidP="00CD19B6">
      <w:pPr>
        <w:pStyle w:val="Footer"/>
        <w:pBdr>
          <w:top w:val="single" w:sz="4" w:space="1" w:color="auto"/>
        </w:pBdr>
        <w:ind w:right="360"/>
        <w:rPr>
          <w:rFonts w:ascii="Cambria" w:hAnsi="Cambria"/>
          <w:sz w:val="14"/>
          <w:szCs w:val="14"/>
        </w:rPr>
      </w:pPr>
      <w:r w:rsidRPr="00D40991">
        <w:rPr>
          <w:rFonts w:ascii="Cambria" w:hAnsi="Cambria"/>
          <w:sz w:val="14"/>
          <w:szCs w:val="14"/>
        </w:rPr>
        <w:t xml:space="preserve">This information collection is authorized by Section 511 of the Quality Housing and Work Responsibility Act, which added a new section 5A to the U.S. Housing Act of 1937, as amended, which introduced </w:t>
      </w:r>
      <w:r w:rsidR="002C0963" w:rsidRPr="00D40991">
        <w:rPr>
          <w:rFonts w:ascii="Cambria" w:hAnsi="Cambria"/>
          <w:sz w:val="14"/>
          <w:szCs w:val="14"/>
        </w:rPr>
        <w:t xml:space="preserve">the </w:t>
      </w:r>
      <w:r w:rsidRPr="00D40991">
        <w:rPr>
          <w:rFonts w:ascii="Cambria" w:hAnsi="Cambria"/>
          <w:sz w:val="14"/>
          <w:szCs w:val="14"/>
        </w:rPr>
        <w:t xml:space="preserve">Annual PHA Plan.  The Annual PHA </w:t>
      </w:r>
      <w:r w:rsidR="002C0963" w:rsidRPr="00D40991">
        <w:rPr>
          <w:rFonts w:ascii="Cambria" w:hAnsi="Cambria"/>
          <w:sz w:val="14"/>
          <w:szCs w:val="14"/>
        </w:rPr>
        <w:t>P</w:t>
      </w:r>
      <w:r w:rsidRPr="00D40991">
        <w:rPr>
          <w:rFonts w:ascii="Cambria" w:hAnsi="Cambria"/>
          <w:sz w:val="14"/>
          <w:szCs w:val="14"/>
        </w:rPr>
        <w:t>lan provide</w:t>
      </w:r>
      <w:r w:rsidR="00387DC1" w:rsidRPr="00D40991">
        <w:rPr>
          <w:rFonts w:ascii="Cambria" w:hAnsi="Cambria"/>
          <w:sz w:val="14"/>
          <w:szCs w:val="14"/>
        </w:rPr>
        <w:t>s</w:t>
      </w:r>
      <w:r w:rsidRPr="00D40991">
        <w:rPr>
          <w:rFonts w:ascii="Cambria" w:hAnsi="Cambria"/>
          <w:sz w:val="14"/>
          <w:szCs w:val="14"/>
        </w:rPr>
        <w:t xml:space="preserve"> a ready source for interested parties to locate basic PHA policies, rules, and requirements concerning the PHA’s operations, programs, and services, and informs HUD, families served by the PHA, and members of the public for serving the needs of low- income, very low- income, and extremely low- income families.  </w:t>
      </w:r>
    </w:p>
    <w:p w14:paraId="5971A4AF" w14:textId="77777777" w:rsidR="002C0963" w:rsidRPr="00D40991" w:rsidRDefault="002C0963" w:rsidP="00CD19B6">
      <w:pPr>
        <w:pStyle w:val="Footer"/>
        <w:pBdr>
          <w:top w:val="single" w:sz="4" w:space="1" w:color="auto"/>
        </w:pBdr>
        <w:ind w:right="360"/>
        <w:rPr>
          <w:rFonts w:ascii="Cambria" w:hAnsi="Cambria"/>
          <w:sz w:val="14"/>
          <w:szCs w:val="14"/>
        </w:rPr>
      </w:pPr>
    </w:p>
    <w:p w14:paraId="77C7ACE1" w14:textId="6DA51699" w:rsidR="00216BC6" w:rsidRPr="00D40991" w:rsidRDefault="00216BC6" w:rsidP="00CD19B6">
      <w:pPr>
        <w:pStyle w:val="Footer"/>
        <w:pBdr>
          <w:top w:val="single" w:sz="4" w:space="1" w:color="auto"/>
        </w:pBdr>
        <w:ind w:right="360"/>
        <w:rPr>
          <w:rFonts w:ascii="Cambria" w:hAnsi="Cambria"/>
          <w:sz w:val="14"/>
          <w:szCs w:val="14"/>
        </w:rPr>
      </w:pPr>
      <w:r w:rsidRPr="00D40991">
        <w:rPr>
          <w:rFonts w:ascii="Cambria" w:hAnsi="Cambria"/>
          <w:sz w:val="14"/>
          <w:szCs w:val="14"/>
        </w:rPr>
        <w:t>Public reporting burden for this information collection is estimated to average</w:t>
      </w:r>
      <w:r w:rsidR="00790DE4" w:rsidRPr="00D40991">
        <w:rPr>
          <w:rFonts w:ascii="Cambria" w:hAnsi="Cambria"/>
          <w:sz w:val="14"/>
          <w:szCs w:val="14"/>
        </w:rPr>
        <w:t xml:space="preserve"> </w:t>
      </w:r>
      <w:r w:rsidR="00FC3D93" w:rsidRPr="00D40991">
        <w:rPr>
          <w:rFonts w:ascii="Cambria" w:hAnsi="Cambria"/>
          <w:sz w:val="14"/>
          <w:szCs w:val="14"/>
        </w:rPr>
        <w:t>6</w:t>
      </w:r>
      <w:r w:rsidR="003F4C9E">
        <w:rPr>
          <w:rFonts w:ascii="Cambria" w:hAnsi="Cambria"/>
          <w:sz w:val="14"/>
          <w:szCs w:val="14"/>
        </w:rPr>
        <w:t>.02</w:t>
      </w:r>
      <w:r w:rsidRPr="00D40991">
        <w:rPr>
          <w:rFonts w:ascii="Cambria" w:hAnsi="Cambria"/>
          <w:sz w:val="14"/>
          <w:szCs w:val="14"/>
        </w:rPr>
        <w:t xml:space="preserve"> hour per response, including the time for reviewing instructions, searching existing data sources, gathering and maintaining the data needed, and completing and reviewing the collection of information.</w:t>
      </w:r>
      <w:r w:rsidR="004C3ABE" w:rsidRPr="00D40991">
        <w:rPr>
          <w:rFonts w:ascii="Cambria" w:hAnsi="Cambria"/>
          <w:sz w:val="14"/>
          <w:szCs w:val="14"/>
        </w:rPr>
        <w:t xml:space="preserve"> </w:t>
      </w:r>
      <w:r w:rsidRPr="00D40991">
        <w:rPr>
          <w:rFonts w:ascii="Cambria" w:hAnsi="Cambria"/>
          <w:sz w:val="14"/>
          <w:szCs w:val="14"/>
        </w:rPr>
        <w:t xml:space="preserve"> HUD may not collect this information, and respondents are not required to complete this form, unless it displays a currently valid OMB Control Number.</w:t>
      </w:r>
    </w:p>
    <w:p w14:paraId="424035BD" w14:textId="77777777" w:rsidR="00216BC6" w:rsidRPr="00D40991" w:rsidRDefault="00216BC6" w:rsidP="00CD19B6">
      <w:pPr>
        <w:pStyle w:val="Footer"/>
        <w:ind w:right="360"/>
        <w:rPr>
          <w:rFonts w:ascii="Cambria" w:hAnsi="Cambria"/>
          <w:sz w:val="14"/>
          <w:szCs w:val="14"/>
        </w:rPr>
      </w:pPr>
    </w:p>
    <w:p w14:paraId="345A7332" w14:textId="77777777" w:rsidR="00D66D17" w:rsidRPr="004C3ABE" w:rsidRDefault="00216BC6" w:rsidP="00CD19B6">
      <w:pPr>
        <w:ind w:right="360"/>
        <w:rPr>
          <w:rFonts w:ascii="Cambria" w:hAnsi="Cambria"/>
          <w:sz w:val="14"/>
          <w:szCs w:val="14"/>
        </w:rPr>
      </w:pPr>
      <w:r w:rsidRPr="00D40991">
        <w:rPr>
          <w:rFonts w:ascii="Cambria" w:hAnsi="Cambria"/>
          <w:b/>
          <w:sz w:val="14"/>
          <w:szCs w:val="14"/>
        </w:rPr>
        <w:t>Privacy Act Notice.</w:t>
      </w:r>
      <w:r w:rsidRPr="00D40991">
        <w:rPr>
          <w:rFonts w:ascii="Cambria" w:hAnsi="Cambria"/>
          <w:sz w:val="14"/>
          <w:szCs w:val="14"/>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sectPr w:rsidR="00D66D17" w:rsidRPr="004C3ABE" w:rsidSect="003E35E2">
      <w:headerReference w:type="default" r:id="rId35"/>
      <w:type w:val="continuous"/>
      <w:pgSz w:w="12240" w:h="15840" w:code="1"/>
      <w:pgMar w:top="0" w:right="907" w:bottom="446" w:left="720" w:header="435" w:footer="40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72301" w14:textId="77777777" w:rsidR="00D93820" w:rsidRDefault="00D93820" w:rsidP="00F84598">
      <w:r>
        <w:separator/>
      </w:r>
    </w:p>
  </w:endnote>
  <w:endnote w:type="continuationSeparator" w:id="0">
    <w:p w14:paraId="782605F9" w14:textId="77777777" w:rsidR="00D93820" w:rsidRDefault="00D93820" w:rsidP="00F8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967F" w14:textId="77777777" w:rsidR="00BF5071" w:rsidRDefault="003A4380">
    <w:pPr>
      <w:pStyle w:val="Footer"/>
      <w:framePr w:wrap="around" w:vAnchor="text" w:hAnchor="margin" w:xAlign="right" w:y="1"/>
      <w:rPr>
        <w:rStyle w:val="PageNumber"/>
      </w:rPr>
    </w:pPr>
    <w:r>
      <w:rPr>
        <w:rStyle w:val="PageNumber"/>
      </w:rPr>
      <w:fldChar w:fldCharType="begin"/>
    </w:r>
    <w:r w:rsidR="00BF5071">
      <w:rPr>
        <w:rStyle w:val="PageNumber"/>
      </w:rPr>
      <w:instrText xml:space="preserve">PAGE  </w:instrText>
    </w:r>
    <w:r>
      <w:rPr>
        <w:rStyle w:val="PageNumber"/>
      </w:rPr>
      <w:fldChar w:fldCharType="separate"/>
    </w:r>
    <w:r w:rsidR="00BF5071">
      <w:rPr>
        <w:rStyle w:val="PageNumber"/>
        <w:noProof/>
      </w:rPr>
      <w:t>2</w:t>
    </w:r>
    <w:r>
      <w:rPr>
        <w:rStyle w:val="PageNumber"/>
      </w:rPr>
      <w:fldChar w:fldCharType="end"/>
    </w:r>
  </w:p>
  <w:p w14:paraId="117D489B" w14:textId="77777777" w:rsidR="00BF5071" w:rsidRDefault="00BF5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E493" w14:textId="77777777" w:rsidR="00BF5071" w:rsidRDefault="00BF5071" w:rsidP="00CD19B6">
    <w:pPr>
      <w:pStyle w:val="Footer"/>
      <w:ind w:right="360"/>
      <w:jc w:val="center"/>
      <w:rPr>
        <w:sz w:val="16"/>
        <w:szCs w:val="16"/>
      </w:rPr>
    </w:pPr>
  </w:p>
  <w:p w14:paraId="2D18A8A8" w14:textId="77777777" w:rsidR="00BF5071" w:rsidRDefault="00BF5071" w:rsidP="00CD19B6">
    <w:pPr>
      <w:pStyle w:val="Footer"/>
      <w:pBdr>
        <w:top w:val="single" w:sz="4" w:space="1" w:color="auto"/>
      </w:pBdr>
      <w:ind w:right="360"/>
      <w:jc w:val="center"/>
      <w:rPr>
        <w:sz w:val="16"/>
        <w:szCs w:val="16"/>
      </w:rPr>
    </w:pPr>
    <w:r>
      <w:rPr>
        <w:sz w:val="16"/>
        <w:szCs w:val="16"/>
      </w:rPr>
      <w:t xml:space="preserve">   </w:t>
    </w:r>
  </w:p>
  <w:p w14:paraId="260AF2ED" w14:textId="4114D154" w:rsidR="00BF5071" w:rsidRPr="00BD6EA4" w:rsidRDefault="00BF5071" w:rsidP="00642CEF">
    <w:pPr>
      <w:pStyle w:val="Footer"/>
      <w:pBdr>
        <w:top w:val="single" w:sz="4" w:space="1" w:color="auto"/>
      </w:pBdr>
      <w:tabs>
        <w:tab w:val="clear" w:pos="9360"/>
        <w:tab w:val="left" w:pos="0"/>
        <w:tab w:val="right" w:pos="10260"/>
      </w:tabs>
      <w:ind w:right="360"/>
      <w:rPr>
        <w:sz w:val="16"/>
        <w:szCs w:val="16"/>
      </w:rPr>
    </w:pPr>
    <w:r>
      <w:rPr>
        <w:sz w:val="14"/>
        <w:szCs w:val="14"/>
      </w:rPr>
      <w:tab/>
    </w:r>
    <w:r w:rsidRPr="00BD6EA4">
      <w:rPr>
        <w:sz w:val="16"/>
        <w:szCs w:val="16"/>
      </w:rPr>
      <w:t xml:space="preserve">Page </w:t>
    </w:r>
    <w:r w:rsidR="003A4380" w:rsidRPr="00BD6EA4">
      <w:rPr>
        <w:b/>
        <w:sz w:val="16"/>
        <w:szCs w:val="16"/>
      </w:rPr>
      <w:fldChar w:fldCharType="begin"/>
    </w:r>
    <w:r w:rsidRPr="00BD6EA4">
      <w:rPr>
        <w:b/>
        <w:sz w:val="16"/>
        <w:szCs w:val="16"/>
      </w:rPr>
      <w:instrText xml:space="preserve"> PAGE </w:instrText>
    </w:r>
    <w:r w:rsidR="003A4380" w:rsidRPr="00BD6EA4">
      <w:rPr>
        <w:b/>
        <w:sz w:val="16"/>
        <w:szCs w:val="16"/>
      </w:rPr>
      <w:fldChar w:fldCharType="separate"/>
    </w:r>
    <w:r w:rsidR="00577F30">
      <w:rPr>
        <w:b/>
        <w:noProof/>
        <w:sz w:val="16"/>
        <w:szCs w:val="16"/>
      </w:rPr>
      <w:t>5</w:t>
    </w:r>
    <w:r w:rsidR="003A4380" w:rsidRPr="00BD6EA4">
      <w:rPr>
        <w:b/>
        <w:sz w:val="16"/>
        <w:szCs w:val="16"/>
      </w:rPr>
      <w:fldChar w:fldCharType="end"/>
    </w:r>
    <w:r w:rsidRPr="00BD6EA4">
      <w:rPr>
        <w:sz w:val="16"/>
        <w:szCs w:val="16"/>
      </w:rPr>
      <w:t xml:space="preserve"> of </w:t>
    </w:r>
    <w:r w:rsidR="003A4380" w:rsidRPr="00BD6EA4">
      <w:rPr>
        <w:b/>
        <w:sz w:val="16"/>
        <w:szCs w:val="16"/>
      </w:rPr>
      <w:fldChar w:fldCharType="begin"/>
    </w:r>
    <w:r w:rsidRPr="00BD6EA4">
      <w:rPr>
        <w:b/>
        <w:sz w:val="16"/>
        <w:szCs w:val="16"/>
      </w:rPr>
      <w:instrText xml:space="preserve"> NUMPAGES  </w:instrText>
    </w:r>
    <w:r w:rsidR="003A4380" w:rsidRPr="00BD6EA4">
      <w:rPr>
        <w:b/>
        <w:sz w:val="16"/>
        <w:szCs w:val="16"/>
      </w:rPr>
      <w:fldChar w:fldCharType="separate"/>
    </w:r>
    <w:r w:rsidR="00577F30">
      <w:rPr>
        <w:b/>
        <w:noProof/>
        <w:sz w:val="16"/>
        <w:szCs w:val="16"/>
      </w:rPr>
      <w:t>5</w:t>
    </w:r>
    <w:r w:rsidR="003A4380"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 xml:space="preserve">-HCV </w:t>
    </w:r>
    <w:r>
      <w:rPr>
        <w:sz w:val="16"/>
        <w:szCs w:val="16"/>
      </w:rPr>
      <w:t>(</w:t>
    </w:r>
    <w:r w:rsidR="00C56F77">
      <w:rPr>
        <w:sz w:val="16"/>
        <w:szCs w:val="16"/>
      </w:rPr>
      <w:t>03/31</w:t>
    </w:r>
    <w:r>
      <w:rPr>
        <w:sz w:val="16"/>
        <w:szCs w:val="16"/>
      </w:rPr>
      <w:t>/20</w:t>
    </w:r>
    <w:r w:rsidR="00FF0198">
      <w:rPr>
        <w:sz w:val="16"/>
        <w:szCs w:val="16"/>
      </w:rPr>
      <w:t>2</w:t>
    </w:r>
    <w:r w:rsidR="00C56F77">
      <w:rPr>
        <w:sz w:val="16"/>
        <w:szCs w:val="16"/>
      </w:rPr>
      <w:t>4</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4FB4" w14:textId="77777777" w:rsidR="00BF5071" w:rsidRDefault="00BF5071" w:rsidP="00493CA4">
    <w:pPr>
      <w:pStyle w:val="Footer"/>
      <w:ind w:right="360"/>
      <w:jc w:val="center"/>
      <w:rPr>
        <w:sz w:val="16"/>
        <w:szCs w:val="16"/>
      </w:rPr>
    </w:pPr>
  </w:p>
  <w:p w14:paraId="15B68EC6" w14:textId="77777777" w:rsidR="00BF5071" w:rsidRPr="0005201B" w:rsidRDefault="00BF5071" w:rsidP="00493CA4">
    <w:pPr>
      <w:pStyle w:val="Footer"/>
      <w:pBdr>
        <w:top w:val="single" w:sz="4" w:space="1" w:color="auto"/>
      </w:pBdr>
      <w:ind w:right="360"/>
      <w:jc w:val="center"/>
      <w:rPr>
        <w:sz w:val="16"/>
        <w:szCs w:val="16"/>
      </w:rPr>
    </w:pPr>
  </w:p>
  <w:p w14:paraId="1790085D" w14:textId="7ADE490C" w:rsidR="00BF5071" w:rsidRPr="0005201B" w:rsidRDefault="00BF5071" w:rsidP="00642CEF">
    <w:pPr>
      <w:ind w:right="360"/>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sidRPr="0005201B">
      <w:rPr>
        <w:sz w:val="16"/>
        <w:szCs w:val="16"/>
      </w:rPr>
      <w:t xml:space="preserve">Page </w:t>
    </w:r>
    <w:r w:rsidR="003A4380" w:rsidRPr="0005201B">
      <w:rPr>
        <w:b/>
        <w:sz w:val="16"/>
        <w:szCs w:val="16"/>
      </w:rPr>
      <w:fldChar w:fldCharType="begin"/>
    </w:r>
    <w:r w:rsidRPr="0005201B">
      <w:rPr>
        <w:b/>
        <w:sz w:val="16"/>
        <w:szCs w:val="16"/>
      </w:rPr>
      <w:instrText xml:space="preserve"> PAGE </w:instrText>
    </w:r>
    <w:r w:rsidR="003A4380" w:rsidRPr="0005201B">
      <w:rPr>
        <w:b/>
        <w:sz w:val="16"/>
        <w:szCs w:val="16"/>
      </w:rPr>
      <w:fldChar w:fldCharType="separate"/>
    </w:r>
    <w:r w:rsidR="00577F30">
      <w:rPr>
        <w:b/>
        <w:noProof/>
        <w:sz w:val="16"/>
        <w:szCs w:val="16"/>
      </w:rPr>
      <w:t>1</w:t>
    </w:r>
    <w:r w:rsidR="003A4380" w:rsidRPr="0005201B">
      <w:rPr>
        <w:b/>
        <w:sz w:val="16"/>
        <w:szCs w:val="16"/>
      </w:rPr>
      <w:fldChar w:fldCharType="end"/>
    </w:r>
    <w:r w:rsidRPr="0005201B">
      <w:rPr>
        <w:sz w:val="16"/>
        <w:szCs w:val="16"/>
      </w:rPr>
      <w:t xml:space="preserve"> of </w:t>
    </w:r>
    <w:r w:rsidR="003A4380" w:rsidRPr="0005201B">
      <w:rPr>
        <w:b/>
        <w:sz w:val="16"/>
        <w:szCs w:val="16"/>
      </w:rPr>
      <w:fldChar w:fldCharType="begin"/>
    </w:r>
    <w:r w:rsidRPr="0005201B">
      <w:rPr>
        <w:b/>
        <w:sz w:val="16"/>
        <w:szCs w:val="16"/>
      </w:rPr>
      <w:instrText xml:space="preserve"> NUMPAGES  </w:instrText>
    </w:r>
    <w:r w:rsidR="003A4380" w:rsidRPr="0005201B">
      <w:rPr>
        <w:b/>
        <w:sz w:val="16"/>
        <w:szCs w:val="16"/>
      </w:rPr>
      <w:fldChar w:fldCharType="separate"/>
    </w:r>
    <w:r w:rsidR="00577F30">
      <w:rPr>
        <w:b/>
        <w:noProof/>
        <w:sz w:val="16"/>
        <w:szCs w:val="16"/>
      </w:rPr>
      <w:t>5</w:t>
    </w:r>
    <w:r w:rsidR="003A4380" w:rsidRPr="0005201B">
      <w:rPr>
        <w:b/>
        <w:sz w:val="16"/>
        <w:szCs w:val="16"/>
      </w:rPr>
      <w:fldChar w:fldCharType="end"/>
    </w:r>
    <w:r>
      <w:rPr>
        <w:sz w:val="16"/>
        <w:szCs w:val="16"/>
      </w:rPr>
      <w:t xml:space="preserve">               </w:t>
    </w:r>
    <w:r w:rsidRPr="0005201B">
      <w:rPr>
        <w:sz w:val="16"/>
        <w:szCs w:val="16"/>
      </w:rPr>
      <w:t xml:space="preserve">  </w:t>
    </w:r>
    <w:r>
      <w:rPr>
        <w:sz w:val="16"/>
        <w:szCs w:val="16"/>
      </w:rPr>
      <w:tab/>
    </w:r>
    <w:r>
      <w:rPr>
        <w:sz w:val="16"/>
        <w:szCs w:val="16"/>
      </w:rPr>
      <w:tab/>
    </w:r>
    <w:r w:rsidRPr="0005201B">
      <w:rPr>
        <w:b/>
        <w:sz w:val="16"/>
        <w:szCs w:val="16"/>
      </w:rPr>
      <w:t>form HUD-50075-</w:t>
    </w:r>
    <w:r>
      <w:rPr>
        <w:b/>
        <w:sz w:val="16"/>
        <w:szCs w:val="16"/>
      </w:rPr>
      <w:t>HCV</w:t>
    </w:r>
    <w:r w:rsidRPr="0005201B">
      <w:rPr>
        <w:sz w:val="16"/>
        <w:szCs w:val="16"/>
      </w:rPr>
      <w:t xml:space="preserve"> (</w:t>
    </w:r>
    <w:r w:rsidR="00C56F77">
      <w:rPr>
        <w:sz w:val="16"/>
        <w:szCs w:val="16"/>
      </w:rPr>
      <w:t>03/31</w:t>
    </w:r>
    <w:r w:rsidR="00D40991">
      <w:rPr>
        <w:sz w:val="16"/>
        <w:szCs w:val="16"/>
      </w:rPr>
      <w:t>/20</w:t>
    </w:r>
    <w:r w:rsidR="00FF0198">
      <w:rPr>
        <w:sz w:val="16"/>
        <w:szCs w:val="16"/>
      </w:rPr>
      <w:t>2</w:t>
    </w:r>
    <w:r w:rsidR="00C56F77">
      <w:rPr>
        <w:sz w:val="16"/>
        <w:szCs w:val="16"/>
      </w:rPr>
      <w:t>4</w:t>
    </w:r>
    <w:r w:rsidRPr="0005201B">
      <w:rPr>
        <w:sz w:val="16"/>
        <w:szCs w:val="16"/>
      </w:rPr>
      <w:t>)</w:t>
    </w:r>
    <w:r w:rsidRPr="0005201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63AC" w14:textId="77777777" w:rsidR="00D93820" w:rsidRDefault="00D93820" w:rsidP="00F84598">
      <w:r>
        <w:separator/>
      </w:r>
    </w:p>
  </w:footnote>
  <w:footnote w:type="continuationSeparator" w:id="0">
    <w:p w14:paraId="1FCFA18A" w14:textId="77777777" w:rsidR="00D93820" w:rsidRDefault="00D93820" w:rsidP="00F84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2AFF" w14:textId="77777777" w:rsidR="00BF5071" w:rsidRDefault="003A4380">
    <w:pPr>
      <w:pStyle w:val="Header"/>
      <w:framePr w:wrap="around" w:vAnchor="text" w:hAnchor="margin" w:xAlign="center" w:y="1"/>
      <w:rPr>
        <w:rStyle w:val="PageNumber"/>
      </w:rPr>
    </w:pPr>
    <w:r>
      <w:rPr>
        <w:rStyle w:val="PageNumber"/>
      </w:rPr>
      <w:fldChar w:fldCharType="begin"/>
    </w:r>
    <w:r w:rsidR="00BF5071">
      <w:rPr>
        <w:rStyle w:val="PageNumber"/>
      </w:rPr>
      <w:instrText xml:space="preserve">PAGE  </w:instrText>
    </w:r>
    <w:r>
      <w:rPr>
        <w:rStyle w:val="PageNumber"/>
      </w:rPr>
      <w:fldChar w:fldCharType="separate"/>
    </w:r>
    <w:r w:rsidR="00BF5071">
      <w:rPr>
        <w:rStyle w:val="PageNumber"/>
        <w:noProof/>
      </w:rPr>
      <w:t>2</w:t>
    </w:r>
    <w:r>
      <w:rPr>
        <w:rStyle w:val="PageNumber"/>
      </w:rPr>
      <w:fldChar w:fldCharType="end"/>
    </w:r>
  </w:p>
  <w:p w14:paraId="63913EFE" w14:textId="77777777" w:rsidR="00BF5071" w:rsidRDefault="00BF5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342" w:type="dxa"/>
      <w:tblLayout w:type="fixed"/>
      <w:tblLook w:val="0000" w:firstRow="0" w:lastRow="0" w:firstColumn="0" w:lastColumn="0" w:noHBand="0" w:noVBand="0"/>
    </w:tblPr>
    <w:tblGrid>
      <w:gridCol w:w="3240"/>
      <w:gridCol w:w="4950"/>
      <w:gridCol w:w="2070"/>
    </w:tblGrid>
    <w:tr w:rsidR="00BF5071" w14:paraId="6863F768" w14:textId="77777777" w:rsidTr="005321B0">
      <w:trPr>
        <w:trHeight w:val="690"/>
      </w:trPr>
      <w:tc>
        <w:tcPr>
          <w:tcW w:w="3240" w:type="dxa"/>
          <w:tcBorders>
            <w:top w:val="single" w:sz="12" w:space="0" w:color="auto"/>
            <w:left w:val="single" w:sz="12" w:space="0" w:color="auto"/>
            <w:bottom w:val="single" w:sz="4" w:space="0" w:color="auto"/>
            <w:right w:val="single" w:sz="12" w:space="0" w:color="auto"/>
          </w:tcBorders>
        </w:tcPr>
        <w:p w14:paraId="3854D517" w14:textId="77777777" w:rsidR="00BF5071" w:rsidRDefault="00BF5071" w:rsidP="005321B0">
          <w:pPr>
            <w:pStyle w:val="Footer"/>
            <w:rPr>
              <w:b/>
              <w:sz w:val="32"/>
              <w:szCs w:val="32"/>
            </w:rPr>
          </w:pPr>
          <w:r>
            <w:rPr>
              <w:b/>
              <w:sz w:val="32"/>
              <w:szCs w:val="32"/>
            </w:rPr>
            <w:t>5-Year and Annual PHA Plan</w:t>
          </w:r>
        </w:p>
      </w:tc>
      <w:tc>
        <w:tcPr>
          <w:tcW w:w="4950" w:type="dxa"/>
          <w:tcBorders>
            <w:top w:val="single" w:sz="12" w:space="0" w:color="auto"/>
            <w:left w:val="single" w:sz="12" w:space="0" w:color="auto"/>
            <w:bottom w:val="single" w:sz="4" w:space="0" w:color="auto"/>
            <w:right w:val="single" w:sz="12" w:space="0" w:color="auto"/>
          </w:tcBorders>
        </w:tcPr>
        <w:p w14:paraId="297FB344" w14:textId="77777777" w:rsidR="00BF5071" w:rsidRPr="00611E36" w:rsidRDefault="00BF5071" w:rsidP="00532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230CFE5D" w14:textId="77777777" w:rsidR="00BF5071" w:rsidRPr="00CF137C" w:rsidRDefault="00BF5071" w:rsidP="005321B0">
          <w:pPr>
            <w:pStyle w:val="Footer"/>
            <w:rPr>
              <w:b/>
              <w:bCs/>
              <w:sz w:val="22"/>
              <w:szCs w:val="22"/>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4486F447" w14:textId="77777777" w:rsidR="00BF5071" w:rsidRPr="00611E36" w:rsidRDefault="00BF5071" w:rsidP="005321B0">
          <w:pPr>
            <w:pStyle w:val="Footer"/>
            <w:ind w:right="-324"/>
            <w:rPr>
              <w:b/>
              <w:bCs/>
              <w:sz w:val="20"/>
              <w:szCs w:val="20"/>
            </w:rPr>
          </w:pPr>
          <w:r w:rsidRPr="00611E36">
            <w:rPr>
              <w:b/>
              <w:bCs/>
              <w:sz w:val="20"/>
              <w:szCs w:val="20"/>
            </w:rPr>
            <w:t>OMB No. 2577-0226</w:t>
          </w:r>
        </w:p>
        <w:p w14:paraId="08560E01" w14:textId="77777777" w:rsidR="00BF5071" w:rsidRPr="00CF137C" w:rsidRDefault="00BF5071" w:rsidP="005321B0">
          <w:pPr>
            <w:pStyle w:val="Footer"/>
            <w:jc w:val="right"/>
            <w:rPr>
              <w:b/>
              <w:bCs/>
              <w:sz w:val="22"/>
              <w:szCs w:val="22"/>
            </w:rPr>
          </w:pPr>
          <w:r w:rsidRPr="00611E36">
            <w:rPr>
              <w:b/>
              <w:bCs/>
              <w:sz w:val="20"/>
              <w:szCs w:val="20"/>
            </w:rPr>
            <w:t>Expires XX/XX/XXXX</w:t>
          </w:r>
          <w:r w:rsidRPr="00CF137C">
            <w:rPr>
              <w:b/>
              <w:bCs/>
              <w:sz w:val="22"/>
              <w:szCs w:val="22"/>
            </w:rPr>
            <w:t xml:space="preserve"> </w:t>
          </w:r>
        </w:p>
      </w:tc>
    </w:tr>
  </w:tbl>
  <w:p w14:paraId="5E172FB7" w14:textId="77777777" w:rsidR="00BF5071" w:rsidRDefault="00BF5071">
    <w:pPr>
      <w:pStyle w:val="Header"/>
      <w:rPr>
        <w:sz w:val="18"/>
        <w:szCs w:val="18"/>
      </w:rPr>
    </w:pPr>
    <w:r>
      <w:rPr>
        <w:sz w:val="18"/>
        <w:szCs w:val="18"/>
      </w:rPr>
      <w:t xml:space="preserve">                                                       </w:t>
    </w:r>
  </w:p>
  <w:p w14:paraId="3A8E5EA4" w14:textId="77777777" w:rsidR="00BF5071" w:rsidRDefault="00BF5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93C0" w14:textId="77777777" w:rsidR="00BF5071" w:rsidRDefault="00BF5071" w:rsidP="00F57BD0"/>
  <w:tbl>
    <w:tblPr>
      <w:tblW w:w="10260" w:type="dxa"/>
      <w:tblInd w:w="-342" w:type="dxa"/>
      <w:tblLayout w:type="fixed"/>
      <w:tblLook w:val="0000" w:firstRow="0" w:lastRow="0" w:firstColumn="0" w:lastColumn="0" w:noHBand="0" w:noVBand="0"/>
    </w:tblPr>
    <w:tblGrid>
      <w:gridCol w:w="3240"/>
      <w:gridCol w:w="4950"/>
      <w:gridCol w:w="2070"/>
    </w:tblGrid>
    <w:tr w:rsidR="00BF5071" w14:paraId="0427CBE8" w14:textId="77777777" w:rsidTr="005321B0">
      <w:trPr>
        <w:trHeight w:val="690"/>
      </w:trPr>
      <w:tc>
        <w:tcPr>
          <w:tcW w:w="3240" w:type="dxa"/>
          <w:tcBorders>
            <w:top w:val="single" w:sz="12" w:space="0" w:color="auto"/>
            <w:left w:val="single" w:sz="12" w:space="0" w:color="auto"/>
            <w:bottom w:val="single" w:sz="4" w:space="0" w:color="auto"/>
            <w:right w:val="single" w:sz="12" w:space="0" w:color="auto"/>
          </w:tcBorders>
        </w:tcPr>
        <w:p w14:paraId="1F9EE253" w14:textId="77777777" w:rsidR="00BF5071" w:rsidRDefault="00BF5071" w:rsidP="005321B0">
          <w:pPr>
            <w:pStyle w:val="Footer"/>
            <w:rPr>
              <w:b/>
              <w:sz w:val="32"/>
              <w:szCs w:val="32"/>
            </w:rPr>
          </w:pPr>
          <w:r>
            <w:rPr>
              <w:b/>
              <w:sz w:val="32"/>
              <w:szCs w:val="32"/>
            </w:rPr>
            <w:t>Streamlined Annual</w:t>
          </w:r>
        </w:p>
        <w:p w14:paraId="2D5D5F1F" w14:textId="77777777" w:rsidR="00BF5071" w:rsidRDefault="00BF5071" w:rsidP="004B1942">
          <w:pPr>
            <w:pStyle w:val="Footer"/>
            <w:rPr>
              <w:b/>
              <w:sz w:val="32"/>
              <w:szCs w:val="32"/>
            </w:rPr>
          </w:pPr>
          <w:r>
            <w:rPr>
              <w:b/>
              <w:sz w:val="32"/>
              <w:szCs w:val="32"/>
            </w:rPr>
            <w:t>PHA Plan</w:t>
          </w:r>
        </w:p>
        <w:p w14:paraId="72170159" w14:textId="77777777" w:rsidR="00BF5071" w:rsidRPr="00E436F8" w:rsidRDefault="00BF5071" w:rsidP="00647B5B">
          <w:pPr>
            <w:pStyle w:val="Footer"/>
            <w:rPr>
              <w:b/>
              <w:i/>
              <w:sz w:val="32"/>
              <w:szCs w:val="32"/>
            </w:rPr>
          </w:pPr>
          <w:r>
            <w:rPr>
              <w:b/>
              <w:i/>
              <w:sz w:val="32"/>
              <w:szCs w:val="32"/>
            </w:rPr>
            <w:t>(</w:t>
          </w:r>
          <w:r w:rsidRPr="00E436F8">
            <w:rPr>
              <w:b/>
              <w:i/>
              <w:sz w:val="32"/>
              <w:szCs w:val="32"/>
            </w:rPr>
            <w:t>HCV Only PHAs</w:t>
          </w:r>
          <w:r>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779BB268" w14:textId="77777777" w:rsidR="00BF5071" w:rsidRPr="00611E36" w:rsidRDefault="00BF5071" w:rsidP="00532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2B184262" w14:textId="77777777" w:rsidR="00BF5071" w:rsidRDefault="00BF5071" w:rsidP="005321B0">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5CB77427" w14:textId="77777777" w:rsidR="00BF5071" w:rsidRPr="00611E36" w:rsidRDefault="00BF5071" w:rsidP="005321B0">
          <w:pPr>
            <w:pStyle w:val="Footer"/>
            <w:ind w:right="-324"/>
            <w:rPr>
              <w:b/>
              <w:bCs/>
              <w:sz w:val="20"/>
              <w:szCs w:val="20"/>
            </w:rPr>
          </w:pPr>
          <w:r w:rsidRPr="00611E36">
            <w:rPr>
              <w:b/>
              <w:bCs/>
              <w:sz w:val="20"/>
              <w:szCs w:val="20"/>
            </w:rPr>
            <w:t xml:space="preserve">OMB No. </w:t>
          </w:r>
          <w:r>
            <w:rPr>
              <w:b/>
              <w:bCs/>
              <w:sz w:val="20"/>
              <w:szCs w:val="20"/>
            </w:rPr>
            <w:t>2577-0226</w:t>
          </w:r>
        </w:p>
        <w:p w14:paraId="04EFF21C" w14:textId="3EF7AD28" w:rsidR="00BF5071" w:rsidRPr="005D1505" w:rsidRDefault="00BF5071" w:rsidP="00D26DFE">
          <w:pPr>
            <w:pStyle w:val="Footer"/>
            <w:rPr>
              <w:b/>
              <w:bCs/>
            </w:rPr>
          </w:pPr>
          <w:r w:rsidRPr="00611E36">
            <w:rPr>
              <w:b/>
              <w:bCs/>
              <w:sz w:val="20"/>
              <w:szCs w:val="20"/>
            </w:rPr>
            <w:t xml:space="preserve">Expires </w:t>
          </w:r>
          <w:r w:rsidR="00C56F77">
            <w:rPr>
              <w:b/>
              <w:bCs/>
              <w:sz w:val="20"/>
              <w:szCs w:val="20"/>
            </w:rPr>
            <w:t>03</w:t>
          </w:r>
          <w:r w:rsidR="00D26DFE">
            <w:rPr>
              <w:b/>
              <w:bCs/>
              <w:sz w:val="20"/>
              <w:szCs w:val="20"/>
            </w:rPr>
            <w:t>/</w:t>
          </w:r>
          <w:r w:rsidR="00C56F77">
            <w:rPr>
              <w:b/>
              <w:bCs/>
              <w:sz w:val="20"/>
              <w:szCs w:val="20"/>
            </w:rPr>
            <w:t>31</w:t>
          </w:r>
          <w:r w:rsidR="00D26DFE">
            <w:rPr>
              <w:b/>
              <w:bCs/>
              <w:sz w:val="20"/>
              <w:szCs w:val="20"/>
            </w:rPr>
            <w:t>/20</w:t>
          </w:r>
          <w:r w:rsidR="00FF0198">
            <w:rPr>
              <w:b/>
              <w:bCs/>
              <w:sz w:val="20"/>
              <w:szCs w:val="20"/>
            </w:rPr>
            <w:t>2</w:t>
          </w:r>
          <w:r w:rsidR="00C56F77">
            <w:rPr>
              <w:b/>
              <w:bCs/>
              <w:sz w:val="20"/>
              <w:szCs w:val="20"/>
            </w:rPr>
            <w:t>4</w:t>
          </w:r>
          <w:r w:rsidRPr="005D1505">
            <w:rPr>
              <w:b/>
              <w:bCs/>
              <w:sz w:val="22"/>
              <w:szCs w:val="22"/>
            </w:rPr>
            <w:t xml:space="preserve"> </w:t>
          </w:r>
        </w:p>
      </w:tc>
    </w:tr>
  </w:tbl>
  <w:p w14:paraId="05C62B72" w14:textId="77777777" w:rsidR="00BF5071" w:rsidRDefault="00BF50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7611" w14:textId="77777777" w:rsidR="00BF5071" w:rsidRPr="00812690" w:rsidRDefault="00BF5071" w:rsidP="00812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850B6"/>
    <w:multiLevelType w:val="hybridMultilevel"/>
    <w:tmpl w:val="44A8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E69A0"/>
    <w:multiLevelType w:val="hybridMultilevel"/>
    <w:tmpl w:val="FC968FEC"/>
    <w:lvl w:ilvl="0" w:tplc="7F1CB4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64381"/>
    <w:multiLevelType w:val="hybridMultilevel"/>
    <w:tmpl w:val="4C84ED1E"/>
    <w:lvl w:ilvl="0" w:tplc="80D61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9363F"/>
    <w:multiLevelType w:val="hybridMultilevel"/>
    <w:tmpl w:val="910CDE12"/>
    <w:lvl w:ilvl="0" w:tplc="DD245A0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54B0F"/>
    <w:multiLevelType w:val="hybridMultilevel"/>
    <w:tmpl w:val="6E0C3DF8"/>
    <w:lvl w:ilvl="0" w:tplc="08AAB1C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271DC"/>
    <w:multiLevelType w:val="hybridMultilevel"/>
    <w:tmpl w:val="E13C4178"/>
    <w:lvl w:ilvl="0" w:tplc="4A9A8B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A1D7B"/>
    <w:multiLevelType w:val="hybridMultilevel"/>
    <w:tmpl w:val="631A32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C7B87"/>
    <w:multiLevelType w:val="hybridMultilevel"/>
    <w:tmpl w:val="5B904042"/>
    <w:lvl w:ilvl="0" w:tplc="08AAB1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441C4"/>
    <w:multiLevelType w:val="hybridMultilevel"/>
    <w:tmpl w:val="A9DCE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3120D"/>
    <w:multiLevelType w:val="hybridMultilevel"/>
    <w:tmpl w:val="5E2082E2"/>
    <w:lvl w:ilvl="0" w:tplc="790AF1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86D96"/>
    <w:multiLevelType w:val="hybridMultilevel"/>
    <w:tmpl w:val="872E5804"/>
    <w:lvl w:ilvl="0" w:tplc="F1389EB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71A11"/>
    <w:multiLevelType w:val="hybridMultilevel"/>
    <w:tmpl w:val="0A6295E2"/>
    <w:lvl w:ilvl="0" w:tplc="3AA2E0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A7E71"/>
    <w:multiLevelType w:val="hybridMultilevel"/>
    <w:tmpl w:val="31722BB2"/>
    <w:lvl w:ilvl="0" w:tplc="08AAB1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63850"/>
    <w:multiLevelType w:val="hybridMultilevel"/>
    <w:tmpl w:val="254AD3DC"/>
    <w:lvl w:ilvl="0" w:tplc="08AAB1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DC1A72"/>
    <w:multiLevelType w:val="hybridMultilevel"/>
    <w:tmpl w:val="B4303552"/>
    <w:lvl w:ilvl="0" w:tplc="10E6B43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77614"/>
    <w:multiLevelType w:val="hybridMultilevel"/>
    <w:tmpl w:val="0DDAD746"/>
    <w:lvl w:ilvl="0" w:tplc="14704E0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41626"/>
    <w:multiLevelType w:val="hybridMultilevel"/>
    <w:tmpl w:val="28AE2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5F4FB7"/>
    <w:multiLevelType w:val="hybridMultilevel"/>
    <w:tmpl w:val="CFFC9412"/>
    <w:lvl w:ilvl="0" w:tplc="37925A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282CEE"/>
    <w:multiLevelType w:val="hybridMultilevel"/>
    <w:tmpl w:val="969E948C"/>
    <w:lvl w:ilvl="0" w:tplc="EA6CC2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C91BEB"/>
    <w:multiLevelType w:val="hybridMultilevel"/>
    <w:tmpl w:val="5F9EB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95A54A8"/>
    <w:multiLevelType w:val="hybridMultilevel"/>
    <w:tmpl w:val="796A6766"/>
    <w:lvl w:ilvl="0" w:tplc="7F1CB4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86018A"/>
    <w:multiLevelType w:val="hybridMultilevel"/>
    <w:tmpl w:val="8A8A58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112967"/>
    <w:multiLevelType w:val="hybridMultilevel"/>
    <w:tmpl w:val="D3CCDC70"/>
    <w:lvl w:ilvl="0" w:tplc="2FD8E49C">
      <w:start w:val="1"/>
      <w:numFmt w:val="decimal"/>
      <w:lvlText w:val="(%1)"/>
      <w:lvlJc w:val="left"/>
      <w:pPr>
        <w:ind w:left="360" w:hanging="360"/>
      </w:pPr>
      <w:rPr>
        <w:rFonts w:ascii="Times New Roman" w:eastAsia="Times New Roman" w:hAnsi="Times New Roman" w:cs="Times New Roman" w:hint="default"/>
        <w:b w:val="0"/>
        <w:i w:val="0"/>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FF112B3"/>
    <w:multiLevelType w:val="hybridMultilevel"/>
    <w:tmpl w:val="D1D43B40"/>
    <w:lvl w:ilvl="0" w:tplc="EBC46C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0"/>
  </w:num>
  <w:num w:numId="4">
    <w:abstractNumId w:val="12"/>
  </w:num>
  <w:num w:numId="5">
    <w:abstractNumId w:val="17"/>
  </w:num>
  <w:num w:numId="6">
    <w:abstractNumId w:val="16"/>
  </w:num>
  <w:num w:numId="7">
    <w:abstractNumId w:val="13"/>
  </w:num>
  <w:num w:numId="8">
    <w:abstractNumId w:val="11"/>
  </w:num>
  <w:num w:numId="9">
    <w:abstractNumId w:val="8"/>
  </w:num>
  <w:num w:numId="10">
    <w:abstractNumId w:val="9"/>
  </w:num>
  <w:num w:numId="11">
    <w:abstractNumId w:val="15"/>
  </w:num>
  <w:num w:numId="12">
    <w:abstractNumId w:val="5"/>
  </w:num>
  <w:num w:numId="13">
    <w:abstractNumId w:val="14"/>
  </w:num>
  <w:num w:numId="14">
    <w:abstractNumId w:val="19"/>
  </w:num>
  <w:num w:numId="15">
    <w:abstractNumId w:val="4"/>
  </w:num>
  <w:num w:numId="16">
    <w:abstractNumId w:val="2"/>
  </w:num>
  <w:num w:numId="17">
    <w:abstractNumId w:val="22"/>
  </w:num>
  <w:num w:numId="18">
    <w:abstractNumId w:val="27"/>
  </w:num>
  <w:num w:numId="19">
    <w:abstractNumId w:val="25"/>
  </w:num>
  <w:num w:numId="20">
    <w:abstractNumId w:val="26"/>
  </w:num>
  <w:num w:numId="21">
    <w:abstractNumId w:val="24"/>
  </w:num>
  <w:num w:numId="22">
    <w:abstractNumId w:val="6"/>
  </w:num>
  <w:num w:numId="23">
    <w:abstractNumId w:val="28"/>
  </w:num>
  <w:num w:numId="24">
    <w:abstractNumId w:val="10"/>
  </w:num>
  <w:num w:numId="25">
    <w:abstractNumId w:val="1"/>
  </w:num>
  <w:num w:numId="26">
    <w:abstractNumId w:val="18"/>
  </w:num>
  <w:num w:numId="27">
    <w:abstractNumId w:val="7"/>
  </w:num>
  <w:num w:numId="28">
    <w:abstractNumId w:val="23"/>
  </w:num>
  <w:num w:numId="29">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598"/>
    <w:rsid w:val="00006846"/>
    <w:rsid w:val="00010E94"/>
    <w:rsid w:val="00020E33"/>
    <w:rsid w:val="00022AAE"/>
    <w:rsid w:val="00027D00"/>
    <w:rsid w:val="000303C5"/>
    <w:rsid w:val="000363A2"/>
    <w:rsid w:val="00036EE4"/>
    <w:rsid w:val="00037A3E"/>
    <w:rsid w:val="00037AED"/>
    <w:rsid w:val="00046008"/>
    <w:rsid w:val="0005201B"/>
    <w:rsid w:val="00055E0E"/>
    <w:rsid w:val="0006694C"/>
    <w:rsid w:val="0006778E"/>
    <w:rsid w:val="000737EF"/>
    <w:rsid w:val="00083BDF"/>
    <w:rsid w:val="00086209"/>
    <w:rsid w:val="000914C5"/>
    <w:rsid w:val="0009668A"/>
    <w:rsid w:val="00096F1B"/>
    <w:rsid w:val="000A135F"/>
    <w:rsid w:val="000A1602"/>
    <w:rsid w:val="000A1E0A"/>
    <w:rsid w:val="000A6EB0"/>
    <w:rsid w:val="000B3654"/>
    <w:rsid w:val="000C55BE"/>
    <w:rsid w:val="000E3A2B"/>
    <w:rsid w:val="000F214B"/>
    <w:rsid w:val="000F30EB"/>
    <w:rsid w:val="000F54E2"/>
    <w:rsid w:val="000F6E23"/>
    <w:rsid w:val="00102671"/>
    <w:rsid w:val="00106BA3"/>
    <w:rsid w:val="00115DEA"/>
    <w:rsid w:val="00141ED4"/>
    <w:rsid w:val="00144D05"/>
    <w:rsid w:val="00145844"/>
    <w:rsid w:val="0018003D"/>
    <w:rsid w:val="0018244F"/>
    <w:rsid w:val="0018302D"/>
    <w:rsid w:val="00193AD9"/>
    <w:rsid w:val="00193F66"/>
    <w:rsid w:val="00197F35"/>
    <w:rsid w:val="001B054E"/>
    <w:rsid w:val="001D08ED"/>
    <w:rsid w:val="001D1F13"/>
    <w:rsid w:val="001D55AE"/>
    <w:rsid w:val="001E39CF"/>
    <w:rsid w:val="001F1BF9"/>
    <w:rsid w:val="001F253E"/>
    <w:rsid w:val="001F2EC9"/>
    <w:rsid w:val="001F31BE"/>
    <w:rsid w:val="002009D2"/>
    <w:rsid w:val="00204305"/>
    <w:rsid w:val="002115F3"/>
    <w:rsid w:val="00212CBC"/>
    <w:rsid w:val="00216A70"/>
    <w:rsid w:val="00216BC6"/>
    <w:rsid w:val="00220A28"/>
    <w:rsid w:val="00232B77"/>
    <w:rsid w:val="00242021"/>
    <w:rsid w:val="002442F7"/>
    <w:rsid w:val="0029145A"/>
    <w:rsid w:val="0029673C"/>
    <w:rsid w:val="002A0748"/>
    <w:rsid w:val="002B5760"/>
    <w:rsid w:val="002C0963"/>
    <w:rsid w:val="002C3668"/>
    <w:rsid w:val="002C74FA"/>
    <w:rsid w:val="002D4DF9"/>
    <w:rsid w:val="002E1CEF"/>
    <w:rsid w:val="002E2970"/>
    <w:rsid w:val="00301174"/>
    <w:rsid w:val="00304226"/>
    <w:rsid w:val="00306560"/>
    <w:rsid w:val="003225CE"/>
    <w:rsid w:val="003263D7"/>
    <w:rsid w:val="00337A43"/>
    <w:rsid w:val="003455C4"/>
    <w:rsid w:val="0035050B"/>
    <w:rsid w:val="00362A81"/>
    <w:rsid w:val="0038213B"/>
    <w:rsid w:val="00384337"/>
    <w:rsid w:val="003844BF"/>
    <w:rsid w:val="00387DC1"/>
    <w:rsid w:val="0039117F"/>
    <w:rsid w:val="00391459"/>
    <w:rsid w:val="003A4380"/>
    <w:rsid w:val="003B1889"/>
    <w:rsid w:val="003B25F0"/>
    <w:rsid w:val="003C4582"/>
    <w:rsid w:val="003E1BC0"/>
    <w:rsid w:val="003E35E2"/>
    <w:rsid w:val="003E5C83"/>
    <w:rsid w:val="003F21CB"/>
    <w:rsid w:val="003F289E"/>
    <w:rsid w:val="003F4C9E"/>
    <w:rsid w:val="003F6AE8"/>
    <w:rsid w:val="00401F7D"/>
    <w:rsid w:val="00405BC1"/>
    <w:rsid w:val="00412DA5"/>
    <w:rsid w:val="00416F9F"/>
    <w:rsid w:val="004365B9"/>
    <w:rsid w:val="004409A1"/>
    <w:rsid w:val="00441B90"/>
    <w:rsid w:val="00443FA7"/>
    <w:rsid w:val="004451AB"/>
    <w:rsid w:val="00450E3A"/>
    <w:rsid w:val="00455345"/>
    <w:rsid w:val="00461B23"/>
    <w:rsid w:val="0046359C"/>
    <w:rsid w:val="00465003"/>
    <w:rsid w:val="00493CA4"/>
    <w:rsid w:val="004962B2"/>
    <w:rsid w:val="004A5830"/>
    <w:rsid w:val="004A7616"/>
    <w:rsid w:val="004B1942"/>
    <w:rsid w:val="004B6095"/>
    <w:rsid w:val="004C3ABE"/>
    <w:rsid w:val="004C51CB"/>
    <w:rsid w:val="004C6E8D"/>
    <w:rsid w:val="004C7230"/>
    <w:rsid w:val="004D55C1"/>
    <w:rsid w:val="00510FA8"/>
    <w:rsid w:val="0051541B"/>
    <w:rsid w:val="00516183"/>
    <w:rsid w:val="0052197E"/>
    <w:rsid w:val="005321B0"/>
    <w:rsid w:val="00532FBB"/>
    <w:rsid w:val="005345A5"/>
    <w:rsid w:val="005367E9"/>
    <w:rsid w:val="00540EC7"/>
    <w:rsid w:val="005423F1"/>
    <w:rsid w:val="00550805"/>
    <w:rsid w:val="00554463"/>
    <w:rsid w:val="00554D11"/>
    <w:rsid w:val="005570DF"/>
    <w:rsid w:val="0056375E"/>
    <w:rsid w:val="00564EA8"/>
    <w:rsid w:val="00566C8D"/>
    <w:rsid w:val="005674C8"/>
    <w:rsid w:val="005716AA"/>
    <w:rsid w:val="00577F30"/>
    <w:rsid w:val="0058184E"/>
    <w:rsid w:val="00584863"/>
    <w:rsid w:val="00585AE2"/>
    <w:rsid w:val="00587216"/>
    <w:rsid w:val="005A202A"/>
    <w:rsid w:val="005A33D5"/>
    <w:rsid w:val="005A5D21"/>
    <w:rsid w:val="005A699E"/>
    <w:rsid w:val="005C4EE3"/>
    <w:rsid w:val="005D0509"/>
    <w:rsid w:val="005D7BF5"/>
    <w:rsid w:val="005E0068"/>
    <w:rsid w:val="005E26F5"/>
    <w:rsid w:val="00607CE8"/>
    <w:rsid w:val="006249FA"/>
    <w:rsid w:val="00641BC0"/>
    <w:rsid w:val="00642CEF"/>
    <w:rsid w:val="00647B5B"/>
    <w:rsid w:val="00657B2E"/>
    <w:rsid w:val="00665EBD"/>
    <w:rsid w:val="00670580"/>
    <w:rsid w:val="00676223"/>
    <w:rsid w:val="00676AAE"/>
    <w:rsid w:val="00676C81"/>
    <w:rsid w:val="00680FAF"/>
    <w:rsid w:val="00686166"/>
    <w:rsid w:val="00692A34"/>
    <w:rsid w:val="006967FD"/>
    <w:rsid w:val="006A1DCC"/>
    <w:rsid w:val="006D304F"/>
    <w:rsid w:val="006D471D"/>
    <w:rsid w:val="006E6946"/>
    <w:rsid w:val="006E6A8D"/>
    <w:rsid w:val="006F3622"/>
    <w:rsid w:val="007102F7"/>
    <w:rsid w:val="007135A1"/>
    <w:rsid w:val="00727BFE"/>
    <w:rsid w:val="00733140"/>
    <w:rsid w:val="007422FD"/>
    <w:rsid w:val="00742321"/>
    <w:rsid w:val="00742C6F"/>
    <w:rsid w:val="00751E0E"/>
    <w:rsid w:val="00757B82"/>
    <w:rsid w:val="00762C08"/>
    <w:rsid w:val="0076368C"/>
    <w:rsid w:val="007638D1"/>
    <w:rsid w:val="0076448E"/>
    <w:rsid w:val="00767C79"/>
    <w:rsid w:val="00773A77"/>
    <w:rsid w:val="00783CC6"/>
    <w:rsid w:val="00786528"/>
    <w:rsid w:val="00790DE4"/>
    <w:rsid w:val="007924B5"/>
    <w:rsid w:val="00792565"/>
    <w:rsid w:val="00793C63"/>
    <w:rsid w:val="007966E5"/>
    <w:rsid w:val="0079680B"/>
    <w:rsid w:val="007A1D17"/>
    <w:rsid w:val="007A285E"/>
    <w:rsid w:val="007A5900"/>
    <w:rsid w:val="007B137C"/>
    <w:rsid w:val="007B2612"/>
    <w:rsid w:val="007B3F24"/>
    <w:rsid w:val="007B7D46"/>
    <w:rsid w:val="007D2F47"/>
    <w:rsid w:val="007E56E3"/>
    <w:rsid w:val="00805711"/>
    <w:rsid w:val="00812690"/>
    <w:rsid w:val="00813C4F"/>
    <w:rsid w:val="00820C9C"/>
    <w:rsid w:val="00824886"/>
    <w:rsid w:val="00827B17"/>
    <w:rsid w:val="008302D4"/>
    <w:rsid w:val="00832B3A"/>
    <w:rsid w:val="008353C0"/>
    <w:rsid w:val="008419E1"/>
    <w:rsid w:val="00864047"/>
    <w:rsid w:val="00867306"/>
    <w:rsid w:val="00875A93"/>
    <w:rsid w:val="0088320A"/>
    <w:rsid w:val="00885ED8"/>
    <w:rsid w:val="00893545"/>
    <w:rsid w:val="00896C60"/>
    <w:rsid w:val="008974F3"/>
    <w:rsid w:val="00897FF8"/>
    <w:rsid w:val="008A25A8"/>
    <w:rsid w:val="008C0697"/>
    <w:rsid w:val="008E5403"/>
    <w:rsid w:val="008E7426"/>
    <w:rsid w:val="008F361B"/>
    <w:rsid w:val="008F4511"/>
    <w:rsid w:val="00904EDC"/>
    <w:rsid w:val="0090513C"/>
    <w:rsid w:val="0092046B"/>
    <w:rsid w:val="00924C41"/>
    <w:rsid w:val="00932C0B"/>
    <w:rsid w:val="00932E98"/>
    <w:rsid w:val="009402AC"/>
    <w:rsid w:val="009408C2"/>
    <w:rsid w:val="009479D1"/>
    <w:rsid w:val="00950A83"/>
    <w:rsid w:val="009553EC"/>
    <w:rsid w:val="00982762"/>
    <w:rsid w:val="00990728"/>
    <w:rsid w:val="009938D4"/>
    <w:rsid w:val="009A3307"/>
    <w:rsid w:val="009A4FDA"/>
    <w:rsid w:val="009A71E4"/>
    <w:rsid w:val="009C2ED0"/>
    <w:rsid w:val="009D169F"/>
    <w:rsid w:val="009D456C"/>
    <w:rsid w:val="009E6122"/>
    <w:rsid w:val="009F2728"/>
    <w:rsid w:val="009F7CEB"/>
    <w:rsid w:val="00A06E19"/>
    <w:rsid w:val="00A07564"/>
    <w:rsid w:val="00A10809"/>
    <w:rsid w:val="00A119F9"/>
    <w:rsid w:val="00A12A5B"/>
    <w:rsid w:val="00A1497B"/>
    <w:rsid w:val="00A14C10"/>
    <w:rsid w:val="00A1551D"/>
    <w:rsid w:val="00A21177"/>
    <w:rsid w:val="00A23A4A"/>
    <w:rsid w:val="00A32165"/>
    <w:rsid w:val="00A416B0"/>
    <w:rsid w:val="00A505BB"/>
    <w:rsid w:val="00A624D8"/>
    <w:rsid w:val="00A62F02"/>
    <w:rsid w:val="00A64E12"/>
    <w:rsid w:val="00A65C40"/>
    <w:rsid w:val="00A7786D"/>
    <w:rsid w:val="00A9486C"/>
    <w:rsid w:val="00AA3EED"/>
    <w:rsid w:val="00AB061B"/>
    <w:rsid w:val="00AB24EF"/>
    <w:rsid w:val="00AC156D"/>
    <w:rsid w:val="00AD003C"/>
    <w:rsid w:val="00AE0474"/>
    <w:rsid w:val="00AF4491"/>
    <w:rsid w:val="00B0631C"/>
    <w:rsid w:val="00B06802"/>
    <w:rsid w:val="00B06FBB"/>
    <w:rsid w:val="00B16BAE"/>
    <w:rsid w:val="00B24C50"/>
    <w:rsid w:val="00B27C7E"/>
    <w:rsid w:val="00B33103"/>
    <w:rsid w:val="00B3706C"/>
    <w:rsid w:val="00B37B5B"/>
    <w:rsid w:val="00B457E7"/>
    <w:rsid w:val="00B46AA2"/>
    <w:rsid w:val="00B52EB0"/>
    <w:rsid w:val="00B5573E"/>
    <w:rsid w:val="00B60F31"/>
    <w:rsid w:val="00B65ECF"/>
    <w:rsid w:val="00B668D6"/>
    <w:rsid w:val="00B733FC"/>
    <w:rsid w:val="00B76746"/>
    <w:rsid w:val="00B7750E"/>
    <w:rsid w:val="00B818A0"/>
    <w:rsid w:val="00BA492B"/>
    <w:rsid w:val="00BA4AC1"/>
    <w:rsid w:val="00BB7C10"/>
    <w:rsid w:val="00BC6487"/>
    <w:rsid w:val="00BD2367"/>
    <w:rsid w:val="00BE0567"/>
    <w:rsid w:val="00BE2189"/>
    <w:rsid w:val="00BE25FC"/>
    <w:rsid w:val="00BE2DC2"/>
    <w:rsid w:val="00BE4EF0"/>
    <w:rsid w:val="00BE63D9"/>
    <w:rsid w:val="00BF5071"/>
    <w:rsid w:val="00C1351E"/>
    <w:rsid w:val="00C25D54"/>
    <w:rsid w:val="00C34E43"/>
    <w:rsid w:val="00C4574E"/>
    <w:rsid w:val="00C56F77"/>
    <w:rsid w:val="00C57FC3"/>
    <w:rsid w:val="00C6198F"/>
    <w:rsid w:val="00C80462"/>
    <w:rsid w:val="00C95948"/>
    <w:rsid w:val="00CA127E"/>
    <w:rsid w:val="00CA4558"/>
    <w:rsid w:val="00CB36C3"/>
    <w:rsid w:val="00CC1B49"/>
    <w:rsid w:val="00CC2F41"/>
    <w:rsid w:val="00CC7460"/>
    <w:rsid w:val="00CD19B6"/>
    <w:rsid w:val="00CD2A99"/>
    <w:rsid w:val="00CD6814"/>
    <w:rsid w:val="00CD6B93"/>
    <w:rsid w:val="00CD723F"/>
    <w:rsid w:val="00CE382D"/>
    <w:rsid w:val="00CF137C"/>
    <w:rsid w:val="00CF7055"/>
    <w:rsid w:val="00D046CD"/>
    <w:rsid w:val="00D12BA8"/>
    <w:rsid w:val="00D206C5"/>
    <w:rsid w:val="00D2080F"/>
    <w:rsid w:val="00D231A4"/>
    <w:rsid w:val="00D252A7"/>
    <w:rsid w:val="00D26DFE"/>
    <w:rsid w:val="00D37F03"/>
    <w:rsid w:val="00D40991"/>
    <w:rsid w:val="00D4106D"/>
    <w:rsid w:val="00D55300"/>
    <w:rsid w:val="00D60982"/>
    <w:rsid w:val="00D66D17"/>
    <w:rsid w:val="00D73974"/>
    <w:rsid w:val="00D814D5"/>
    <w:rsid w:val="00D8630E"/>
    <w:rsid w:val="00D870FB"/>
    <w:rsid w:val="00D93820"/>
    <w:rsid w:val="00D9578B"/>
    <w:rsid w:val="00DA57D5"/>
    <w:rsid w:val="00DB779F"/>
    <w:rsid w:val="00DC038E"/>
    <w:rsid w:val="00DC53CC"/>
    <w:rsid w:val="00DE01E8"/>
    <w:rsid w:val="00DE27BA"/>
    <w:rsid w:val="00DF3DD2"/>
    <w:rsid w:val="00E01F6B"/>
    <w:rsid w:val="00E05FC9"/>
    <w:rsid w:val="00E11E3F"/>
    <w:rsid w:val="00E309D3"/>
    <w:rsid w:val="00E312CF"/>
    <w:rsid w:val="00E35578"/>
    <w:rsid w:val="00E36228"/>
    <w:rsid w:val="00E436F8"/>
    <w:rsid w:val="00E43C66"/>
    <w:rsid w:val="00E442E8"/>
    <w:rsid w:val="00E47AA1"/>
    <w:rsid w:val="00E51A4F"/>
    <w:rsid w:val="00E53C92"/>
    <w:rsid w:val="00E6002E"/>
    <w:rsid w:val="00E676D9"/>
    <w:rsid w:val="00E70673"/>
    <w:rsid w:val="00E740D0"/>
    <w:rsid w:val="00E87249"/>
    <w:rsid w:val="00E96330"/>
    <w:rsid w:val="00EA1565"/>
    <w:rsid w:val="00EA20F2"/>
    <w:rsid w:val="00EA5015"/>
    <w:rsid w:val="00EB4780"/>
    <w:rsid w:val="00EB5499"/>
    <w:rsid w:val="00EC2F74"/>
    <w:rsid w:val="00EC4E49"/>
    <w:rsid w:val="00EC7C35"/>
    <w:rsid w:val="00EE6A4B"/>
    <w:rsid w:val="00EF2C85"/>
    <w:rsid w:val="00EF42D0"/>
    <w:rsid w:val="00F027ED"/>
    <w:rsid w:val="00F03486"/>
    <w:rsid w:val="00F0716C"/>
    <w:rsid w:val="00F122BF"/>
    <w:rsid w:val="00F127D9"/>
    <w:rsid w:val="00F148FB"/>
    <w:rsid w:val="00F15E31"/>
    <w:rsid w:val="00F26BF5"/>
    <w:rsid w:val="00F3404E"/>
    <w:rsid w:val="00F35489"/>
    <w:rsid w:val="00F41029"/>
    <w:rsid w:val="00F50A6A"/>
    <w:rsid w:val="00F57BD0"/>
    <w:rsid w:val="00F61BB5"/>
    <w:rsid w:val="00F817DC"/>
    <w:rsid w:val="00F82256"/>
    <w:rsid w:val="00F84598"/>
    <w:rsid w:val="00F92DE6"/>
    <w:rsid w:val="00F9316E"/>
    <w:rsid w:val="00F94A03"/>
    <w:rsid w:val="00FA0C5F"/>
    <w:rsid w:val="00FA4110"/>
    <w:rsid w:val="00FB33D2"/>
    <w:rsid w:val="00FC3D93"/>
    <w:rsid w:val="00FD2D5A"/>
    <w:rsid w:val="00FD3F46"/>
    <w:rsid w:val="00FE0F27"/>
    <w:rsid w:val="00FF0198"/>
    <w:rsid w:val="00F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05603CD"/>
  <w15:docId w15:val="{F60C1507-1366-4D32-86A9-6E523267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5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4598"/>
    <w:pPr>
      <w:tabs>
        <w:tab w:val="center" w:pos="4680"/>
        <w:tab w:val="right" w:pos="9360"/>
      </w:tabs>
    </w:pPr>
  </w:style>
  <w:style w:type="character" w:customStyle="1" w:styleId="HeaderChar">
    <w:name w:val="Header Char"/>
    <w:basedOn w:val="DefaultParagraphFont"/>
    <w:link w:val="Header"/>
    <w:rsid w:val="00F84598"/>
  </w:style>
  <w:style w:type="paragraph" w:styleId="Footer">
    <w:name w:val="footer"/>
    <w:basedOn w:val="Normal"/>
    <w:link w:val="FooterChar"/>
    <w:uiPriority w:val="99"/>
    <w:unhideWhenUsed/>
    <w:rsid w:val="00F84598"/>
    <w:pPr>
      <w:tabs>
        <w:tab w:val="center" w:pos="4680"/>
        <w:tab w:val="right" w:pos="9360"/>
      </w:tabs>
    </w:pPr>
  </w:style>
  <w:style w:type="character" w:customStyle="1" w:styleId="FooterChar">
    <w:name w:val="Footer Char"/>
    <w:basedOn w:val="DefaultParagraphFont"/>
    <w:link w:val="Footer"/>
    <w:uiPriority w:val="99"/>
    <w:rsid w:val="00F84598"/>
  </w:style>
  <w:style w:type="paragraph" w:styleId="HTMLPreformatted">
    <w:name w:val="HTML Preformatted"/>
    <w:basedOn w:val="Normal"/>
    <w:link w:val="HTMLPreformattedChar"/>
    <w:rsid w:val="00F8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F84598"/>
    <w:rPr>
      <w:rFonts w:ascii="Courier New" w:eastAsia="Courier New" w:hAnsi="Courier New" w:cs="Courier New"/>
      <w:sz w:val="20"/>
      <w:szCs w:val="20"/>
    </w:rPr>
  </w:style>
  <w:style w:type="character" w:styleId="PageNumber">
    <w:name w:val="page number"/>
    <w:basedOn w:val="DefaultParagraphFont"/>
    <w:rsid w:val="00F84598"/>
  </w:style>
  <w:style w:type="paragraph" w:styleId="BodyText">
    <w:name w:val="Body Text"/>
    <w:basedOn w:val="Normal"/>
    <w:link w:val="BodyTextChar"/>
    <w:rsid w:val="00F84598"/>
    <w:pPr>
      <w:jc w:val="center"/>
    </w:pPr>
    <w:rPr>
      <w:sz w:val="28"/>
    </w:rPr>
  </w:style>
  <w:style w:type="character" w:customStyle="1" w:styleId="BodyTextChar">
    <w:name w:val="Body Text Char"/>
    <w:basedOn w:val="DefaultParagraphFont"/>
    <w:link w:val="BodyText"/>
    <w:rsid w:val="00F84598"/>
    <w:rPr>
      <w:rFonts w:ascii="Times New Roman" w:eastAsia="Times New Roman" w:hAnsi="Times New Roman" w:cs="Times New Roman"/>
      <w:sz w:val="28"/>
      <w:szCs w:val="24"/>
    </w:rPr>
  </w:style>
  <w:style w:type="character" w:styleId="Hyperlink">
    <w:name w:val="Hyperlink"/>
    <w:basedOn w:val="DefaultParagraphFont"/>
    <w:rsid w:val="00F84598"/>
    <w:rPr>
      <w:color w:val="0000FF"/>
      <w:u w:val="single"/>
    </w:rPr>
  </w:style>
  <w:style w:type="character" w:customStyle="1" w:styleId="ptext-3">
    <w:name w:val="ptext-3"/>
    <w:basedOn w:val="DefaultParagraphFont"/>
    <w:rsid w:val="00F84598"/>
    <w:rPr>
      <w:b w:val="0"/>
      <w:bCs w:val="0"/>
      <w:sz w:val="20"/>
      <w:szCs w:val="20"/>
    </w:rPr>
  </w:style>
  <w:style w:type="paragraph" w:styleId="ListParagraph">
    <w:name w:val="List Paragraph"/>
    <w:basedOn w:val="Normal"/>
    <w:uiPriority w:val="34"/>
    <w:qFormat/>
    <w:rsid w:val="00D046CD"/>
    <w:pPr>
      <w:ind w:left="720"/>
      <w:contextualSpacing/>
    </w:pPr>
  </w:style>
  <w:style w:type="character" w:styleId="CommentReference">
    <w:name w:val="annotation reference"/>
    <w:basedOn w:val="DefaultParagraphFont"/>
    <w:rsid w:val="00216BC6"/>
    <w:rPr>
      <w:sz w:val="16"/>
      <w:szCs w:val="16"/>
    </w:rPr>
  </w:style>
  <w:style w:type="paragraph" w:styleId="CommentText">
    <w:name w:val="annotation text"/>
    <w:basedOn w:val="Normal"/>
    <w:link w:val="CommentTextChar"/>
    <w:rsid w:val="00216BC6"/>
    <w:rPr>
      <w:sz w:val="20"/>
      <w:szCs w:val="20"/>
    </w:rPr>
  </w:style>
  <w:style w:type="character" w:customStyle="1" w:styleId="CommentTextChar">
    <w:name w:val="Comment Text Char"/>
    <w:basedOn w:val="DefaultParagraphFont"/>
    <w:link w:val="CommentText"/>
    <w:rsid w:val="00216BC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16BC6"/>
    <w:rPr>
      <w:rFonts w:ascii="Tahoma" w:hAnsi="Tahoma" w:cs="Tahoma"/>
      <w:sz w:val="16"/>
      <w:szCs w:val="16"/>
    </w:rPr>
  </w:style>
  <w:style w:type="character" w:customStyle="1" w:styleId="BalloonTextChar">
    <w:name w:val="Balloon Text Char"/>
    <w:basedOn w:val="DefaultParagraphFont"/>
    <w:link w:val="BalloonText"/>
    <w:uiPriority w:val="99"/>
    <w:semiHidden/>
    <w:rsid w:val="00216BC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02671"/>
    <w:rPr>
      <w:color w:val="800080"/>
      <w:u w:val="single"/>
    </w:rPr>
  </w:style>
  <w:style w:type="paragraph" w:styleId="CommentSubject">
    <w:name w:val="annotation subject"/>
    <w:basedOn w:val="CommentText"/>
    <w:next w:val="CommentText"/>
    <w:link w:val="CommentSubjectChar"/>
    <w:uiPriority w:val="99"/>
    <w:semiHidden/>
    <w:unhideWhenUsed/>
    <w:rsid w:val="007B7D46"/>
    <w:rPr>
      <w:b/>
      <w:bCs/>
    </w:rPr>
  </w:style>
  <w:style w:type="character" w:customStyle="1" w:styleId="CommentSubjectChar">
    <w:name w:val="Comment Subject Char"/>
    <w:basedOn w:val="CommentTextChar"/>
    <w:link w:val="CommentSubject"/>
    <w:uiPriority w:val="99"/>
    <w:semiHidden/>
    <w:rsid w:val="007B7D46"/>
    <w:rPr>
      <w:rFonts w:ascii="Times New Roman" w:eastAsia="Times New Roman" w:hAnsi="Times New Roman" w:cs="Times New Roman"/>
      <w:b/>
      <w:bCs/>
      <w:sz w:val="20"/>
      <w:szCs w:val="20"/>
    </w:rPr>
  </w:style>
  <w:style w:type="paragraph" w:styleId="Revision">
    <w:name w:val="Revision"/>
    <w:hidden/>
    <w:uiPriority w:val="99"/>
    <w:semiHidden/>
    <w:rsid w:val="007B7D46"/>
    <w:rPr>
      <w:rFonts w:ascii="Times New Roman" w:eastAsia="Times New Roman" w:hAnsi="Times New Roman"/>
      <w:sz w:val="24"/>
      <w:szCs w:val="24"/>
    </w:rPr>
  </w:style>
  <w:style w:type="paragraph" w:styleId="NormalWeb">
    <w:name w:val="Normal (Web)"/>
    <w:basedOn w:val="Normal"/>
    <w:uiPriority w:val="99"/>
    <w:rsid w:val="00932C0B"/>
    <w:pPr>
      <w:spacing w:before="100" w:beforeAutospacing="1" w:after="100" w:afterAutospacing="1"/>
    </w:pPr>
  </w:style>
  <w:style w:type="character" w:customStyle="1" w:styleId="enum">
    <w:name w:val="enum"/>
    <w:basedOn w:val="DefaultParagraphFont"/>
    <w:rsid w:val="00932C0B"/>
    <w:rPr>
      <w:b/>
      <w:bCs/>
      <w:sz w:val="20"/>
      <w:szCs w:val="20"/>
    </w:rPr>
  </w:style>
  <w:style w:type="table" w:styleId="MediumList1">
    <w:name w:val="Medium List 1"/>
    <w:basedOn w:val="TableNormal"/>
    <w:uiPriority w:val="65"/>
    <w:rsid w:val="00767C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Default">
    <w:name w:val="Default"/>
    <w:rsid w:val="00BA492B"/>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94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ecfr.gpoaccess.gov/cgi/t/text/text-idx?c=ecfr&amp;sid=13734845220744370804c20da2294a03&amp;rgn=div5&amp;view=text&amp;node=24:4.0.3.1.3&amp;idno=24" TargetMode="External"/><Relationship Id="rId26" Type="http://schemas.openxmlformats.org/officeDocument/2006/relationships/hyperlink" Target="http://ecfr.gpoaccess.gov/cgi/t/text/text-idx?c=ecfr&amp;sid=b44bf19bef93dd31287608d2c687e271&amp;rgn=div5&amp;view=text&amp;node=24:4.0.3.1.3&amp;idno=24" TargetMode="External"/><Relationship Id="rId21" Type="http://schemas.openxmlformats.org/officeDocument/2006/relationships/hyperlink" Target="http://ecfr.gpoaccess.gov/cgi/t/text/text-idx?c=ecfr&amp;sid=b44bf19bef93dd31287608d2c687e271&amp;rgn=div5&amp;view=text&amp;node=24:4.0.3.1.3&amp;idno=24" TargetMode="External"/><Relationship Id="rId34" Type="http://schemas.openxmlformats.org/officeDocument/2006/relationships/hyperlink" Target="http://ecfr.gpoaccess.gov/cgi/t/text/text-idx?c=ecfr&amp;sid=929855241bbc0873ac4be47579a4d2bf&amp;rgn=div5&amp;view=text&amp;node=24:4.0.3.1.3&amp;idno=2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cfr.gpoaccess.gov/cgi/t/text/text-idx?c=ecfr&amp;sid=c84b8750d7c9fcd46c0c7546aeb860cf&amp;rgn=div5&amp;view=text&amp;node=24:4.0.3.1.3&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ecfr.gpoaccess.gov/cgi/t/text/text-idx?c=ecfr&amp;sid=f41eb312b1425d2a95a2478fde61e11f&amp;rgn=div5&amp;view=text&amp;node=24:4.0.3.1.3&amp;idno=24" TargetMode="External"/><Relationship Id="rId2" Type="http://schemas.openxmlformats.org/officeDocument/2006/relationships/numbering" Target="numbering.xml"/><Relationship Id="rId16" Type="http://schemas.openxmlformats.org/officeDocument/2006/relationships/hyperlink" Target="http://ecfr.gpoaccess.gov/cgi/t/text/text-idx?c=ecfr&amp;sid=cc31cf1c3a2b84ba4ead75d35d258f67&amp;rgn=div5&amp;view=text&amp;node=24:4.0.3.1.10&amp;idno=24" TargetMode="External"/><Relationship Id="rId20" Type="http://schemas.openxmlformats.org/officeDocument/2006/relationships/hyperlink" Target="http://ecfr.gpoaccess.gov/cgi/t/text/text-idx?c=ecfr&amp;sid=b44bf19bef93dd31287608d2c687e271&amp;rgn=div5&amp;view=text&amp;node=24:4.0.3.1.3&amp;idno=24" TargetMode="External"/><Relationship Id="rId29" Type="http://schemas.openxmlformats.org/officeDocument/2006/relationships/hyperlink" Target="http://ecfr.gpoaccess.gov/cgi/t/text/text-idx?c=ecfr&amp;sid=c84b8750d7c9fcd46c0c7546aeb860cf&amp;rgn=div5&amp;view=text&amp;node=24:4.0.3.1.3&amp;idno=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ecfr.gpoaccess.gov/cgi/t/text/text-idx?c=ecfr&amp;sid=13734845220744370804c20da2294a03&amp;rgn=div5&amp;view=text&amp;node=24:4.0.3.1.3&amp;idno=2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ud.gov/offices/adm/hudclips/forms/files/50077sl.doc" TargetMode="External"/><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ecfr.gpoaccess.gov/cgi/t/text/text-idx?c=ecfr&amp;sid=13734845220744370804c20da2294a03&amp;rgn=div5&amp;view=text&amp;node=24:4.0.3.1.3&amp;idno=24"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ecfr.gpoaccess.gov/cgi/t/text/text-idx?c=ecfr&amp;sid=13734845220744370804c20da2294a03&amp;rgn=div5&amp;view=text&amp;node=24:4.0.3.1.3&amp;idno=24" TargetMode="External"/><Relationship Id="rId31" Type="http://schemas.openxmlformats.org/officeDocument/2006/relationships/hyperlink" Target="http://ecfr.gpoaccess.gov/cgi/t/text/text-idx?c=ecfr&amp;sid=13734845220744370804c20da2294a03&amp;rgn=div5&amp;view=text&amp;node=24:4.0.3.1.3&amp;idno=2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acanet.org" TargetMode="Externa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13734845220744370804c20da2294a03&amp;rgn=div5&amp;view=text&amp;node=24:4.0.3.1.3&amp;idno=24" TargetMode="External"/><Relationship Id="rId30" Type="http://schemas.openxmlformats.org/officeDocument/2006/relationships/hyperlink" Target="http://ecfr.gpoaccess.gov/cgi/t/text/text-idx?c=ecfr&amp;sid=663ef5e048922c731853f513acbdfa81&amp;rgn=div5&amp;view=text&amp;node=24:4.0.3.1.3&amp;idno=24"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48264-CAA7-4B37-945F-D7FEE48E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41547</TotalTime>
  <Pages>7</Pages>
  <Words>5538</Words>
  <Characters>31570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37034</CharactersWithSpaces>
  <SharedDoc>false</SharedDoc>
  <HLinks>
    <vt:vector size="174" baseType="variant">
      <vt:variant>
        <vt:i4>4259860</vt:i4>
      </vt:variant>
      <vt:variant>
        <vt:i4>146</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143</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4456464</vt:i4>
      </vt:variant>
      <vt:variant>
        <vt:i4>140</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5046292</vt:i4>
      </vt:variant>
      <vt:variant>
        <vt:i4>137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4456464</vt:i4>
      </vt:variant>
      <vt:variant>
        <vt:i4>134</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5046292</vt:i4>
      </vt:variant>
      <vt:variant>
        <vt:i4>131</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4456464</vt:i4>
      </vt:variant>
      <vt:variant>
        <vt:i4>128</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5046292</vt:i4>
      </vt:variant>
      <vt:variant>
        <vt:i4>119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4456464</vt:i4>
      </vt:variant>
      <vt:variant>
        <vt:i4>116</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1048607</vt:i4>
      </vt:variant>
      <vt:variant>
        <vt:i4>113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104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95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59</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50</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4456464</vt:i4>
      </vt:variant>
      <vt:variant>
        <vt:i4>41</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5046292</vt:i4>
      </vt:variant>
      <vt:variant>
        <vt:i4>38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35</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4390979</vt:i4>
      </vt:variant>
      <vt:variant>
        <vt:i4>32</vt:i4>
      </vt:variant>
      <vt:variant>
        <vt:i4>0</vt:i4>
      </vt:variant>
      <vt:variant>
        <vt:i4>5</vt:i4>
      </vt:variant>
      <vt:variant>
        <vt:lpwstr>http://ecfr.gpoaccess.gov/cgi/t/text/text-idx?c=ecfr&amp;sid=cd74f55ff391bcbd176a5655c65e0f29&amp;rgn=div5&amp;view=text&amp;node=24:4.0.3.1.3&amp;idno=24</vt:lpwstr>
      </vt:variant>
      <vt:variant>
        <vt:lpwstr>24:4.0.3.1.3.2.5.7</vt:lpwstr>
      </vt:variant>
      <vt:variant>
        <vt:i4>4915216</vt:i4>
      </vt:variant>
      <vt:variant>
        <vt:i4>29</vt:i4>
      </vt:variant>
      <vt:variant>
        <vt:i4>0</vt:i4>
      </vt:variant>
      <vt:variant>
        <vt:i4>5</vt:i4>
      </vt:variant>
      <vt:variant>
        <vt:lpwstr>http://ecfr.gpoaccess.gov/cgi/t/text/text-idx?c=ecfr&amp;sid=c84b8750d7c9fcd46c0c7546aeb860cf&amp;rgn=div5&amp;view=text&amp;node=24:4.0.3.1.3&amp;idno=24</vt:lpwstr>
      </vt:variant>
      <vt:variant>
        <vt:lpwstr>24:4.0.3.1.3.2.5.8</vt:lpwstr>
      </vt:variant>
      <vt:variant>
        <vt:i4>2556013</vt:i4>
      </vt:variant>
      <vt:variant>
        <vt:i4>26</vt:i4>
      </vt:variant>
      <vt:variant>
        <vt:i4>0</vt:i4>
      </vt:variant>
      <vt:variant>
        <vt:i4>5</vt:i4>
      </vt:variant>
      <vt:variant>
        <vt:lpwstr>http://www.hud.gov/offices/adm/hudclips/forms/files/50077sl.doc</vt:lpwstr>
      </vt:variant>
      <vt:variant>
        <vt:lpwstr/>
      </vt:variant>
      <vt:variant>
        <vt:i4>4849732</vt:i4>
      </vt:variant>
      <vt:variant>
        <vt:i4>23</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20</vt:i4>
      </vt:variant>
      <vt:variant>
        <vt:i4>0</vt:i4>
      </vt:variant>
      <vt:variant>
        <vt:i4>5</vt:i4>
      </vt:variant>
      <vt:variant>
        <vt:lpwstr>http://www.hud.gov/offices/adm/hudclips/forms/files/50077.pdf</vt:lpwstr>
      </vt:variant>
      <vt:variant>
        <vt:lpwstr/>
      </vt:variant>
      <vt:variant>
        <vt:i4>5046292</vt:i4>
      </vt:variant>
      <vt:variant>
        <vt:i4>17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4390979</vt:i4>
      </vt:variant>
      <vt:variant>
        <vt:i4>14</vt:i4>
      </vt:variant>
      <vt:variant>
        <vt:i4>0</vt:i4>
      </vt:variant>
      <vt:variant>
        <vt:i4>5</vt:i4>
      </vt:variant>
      <vt:variant>
        <vt:lpwstr>http://ecfr.gpoaccess.gov/cgi/t/text/text-idx?c=ecfr&amp;sid=cd74f55ff391bcbd176a5655c65e0f29&amp;rgn=div5&amp;view=text&amp;node=24:4.0.3.1.3&amp;idno=24</vt:lpwstr>
      </vt:variant>
      <vt:variant>
        <vt:lpwstr>24:4.0.3.1.3.2.5.7</vt:lpwstr>
      </vt:variant>
      <vt:variant>
        <vt:i4>1114134</vt:i4>
      </vt:variant>
      <vt:variant>
        <vt:i4>11</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6</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Kelly Crawford</cp:lastModifiedBy>
  <cp:revision>44</cp:revision>
  <cp:lastPrinted>2021-10-04T13:48:00Z</cp:lastPrinted>
  <dcterms:created xsi:type="dcterms:W3CDTF">2018-08-28T14:10:00Z</dcterms:created>
  <dcterms:modified xsi:type="dcterms:W3CDTF">2021-10-08T17:54:00Z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